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numbering.xml" ContentType="application/vnd.openxmlformats-officedocument.wordprocessingml.numbering+xml"/>
  <Override PartName="/word/footer1.xml" ContentType="application/vnd.openxmlformats-officedocument.wordprocessingml.footer+xml"/>
  <Override PartName="/word/settings.xml" ContentType="application/vnd.openxmlformats-officedocument.wordprocessingml.settings+xml"/>
  <Override PartName="/word/header1.xml" ContentType="application/vnd.openxmlformats-officedocument.wordprocessingml.header+xml"/>
  <Override PartName="/word/fontTable.xml" ContentType="application/vnd.openxmlformats-officedocument.wordprocessingml.fontTable+xml"/>
  <Override PartName="/word/header2.xml" ContentType="application/vnd.openxmlformats-officedocument.wordprocessingml.head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fill="FFFFFF" w:val="clear"/>
        <w:tabs>
          <w:tab w:val="clear" w:pos="709"/>
          <w:tab w:val="left" w:pos="6926" w:leader="none"/>
        </w:tabs>
        <w:bidi w:val="0"/>
        <w:jc w:val="center"/>
        <w:rPr>
          <w:b/>
          <w:bCs/>
          <w:sz w:val="24"/>
          <w:szCs w:val="24"/>
        </w:rPr>
      </w:pPr>
      <w:r>
        <w:rPr>
          <w:b/>
          <w:bCs/>
          <w:sz w:val="24"/>
          <w:szCs w:val="24"/>
        </w:rPr>
        <w:t>Договор поставки</w:t>
      </w:r>
    </w:p>
    <w:p>
      <w:pPr>
        <w:pStyle w:val="Normal"/>
        <w:shd w:fill="FFFFFF" w:val="clear"/>
        <w:tabs>
          <w:tab w:val="clear" w:pos="709"/>
          <w:tab w:val="left" w:pos="6926" w:leader="none"/>
        </w:tabs>
        <w:bidi w:val="0"/>
        <w:jc w:val="center"/>
        <w:rPr>
          <w:b/>
          <w:bCs/>
          <w:sz w:val="24"/>
          <w:szCs w:val="24"/>
        </w:rPr>
      </w:pPr>
      <w:r>
        <w:rPr>
          <w:b/>
          <w:bCs/>
          <w:sz w:val="24"/>
          <w:szCs w:val="24"/>
        </w:rPr>
        <w:t xml:space="preserve">№ </w:t>
      </w:r>
      <w:r>
        <w:rPr>
          <w:b/>
          <w:bCs/>
          <w:sz w:val="24"/>
          <w:szCs w:val="24"/>
        </w:rPr>
        <w:t>202</w:t>
      </w:r>
      <w:r>
        <w:rPr>
          <w:b/>
          <w:bCs/>
          <w:sz w:val="24"/>
          <w:szCs w:val="24"/>
        </w:rPr>
        <w:t>6\</w:t>
      </w:r>
      <w:r>
        <w:rPr>
          <w:b/>
          <w:bCs/>
          <w:sz w:val="24"/>
          <w:szCs w:val="24"/>
        </w:rPr>
        <w:t xml:space="preserve">Ю </w:t>
      </w:r>
    </w:p>
    <w:p>
      <w:pPr>
        <w:pStyle w:val="Normal"/>
        <w:shd w:fill="FFFFFF" w:val="clear"/>
        <w:bidi w:val="0"/>
        <w:jc w:val="left"/>
        <w:rPr>
          <w:b/>
          <w:bCs/>
          <w:sz w:val="24"/>
          <w:szCs w:val="24"/>
        </w:rPr>
      </w:pPr>
      <w:r>
        <w:rPr>
          <w:b/>
          <w:bCs/>
          <w:sz w:val="24"/>
          <w:szCs w:val="24"/>
        </w:rPr>
      </w:r>
    </w:p>
    <w:p>
      <w:pPr>
        <w:pStyle w:val="Normal"/>
        <w:shd w:fill="FFFFFF" w:val="clear"/>
        <w:tabs>
          <w:tab w:val="clear" w:pos="709"/>
          <w:tab w:val="right" w:pos="9639" w:leader="none"/>
        </w:tabs>
        <w:bidi w:val="0"/>
        <w:jc w:val="right"/>
        <w:rPr>
          <w:bCs/>
          <w:sz w:val="24"/>
          <w:szCs w:val="24"/>
        </w:rPr>
      </w:pPr>
      <w:r>
        <w:rPr>
          <w:bCs/>
          <w:sz w:val="24"/>
          <w:szCs w:val="24"/>
        </w:rPr>
        <w:t xml:space="preserve">г. </w:t>
      </w:r>
      <w:r>
        <w:rPr>
          <w:bCs/>
          <w:sz w:val="24"/>
          <w:szCs w:val="24"/>
        </w:rPr>
        <w:t>Алдан</w:t>
      </w:r>
      <w:r>
        <w:rPr>
          <w:bCs/>
          <w:sz w:val="24"/>
          <w:szCs w:val="24"/>
        </w:rPr>
        <w:tab/>
        <w:t xml:space="preserve">   «___» _____</w:t>
      </w:r>
      <w:r>
        <w:rPr>
          <w:bCs/>
          <w:sz w:val="24"/>
          <w:szCs w:val="24"/>
        </w:rPr>
        <w:t>__</w:t>
      </w:r>
      <w:r>
        <w:rPr>
          <w:bCs/>
          <w:sz w:val="24"/>
          <w:szCs w:val="24"/>
        </w:rPr>
        <w:t>____ 20</w:t>
      </w:r>
      <w:r>
        <w:rPr>
          <w:bCs/>
          <w:sz w:val="24"/>
          <w:szCs w:val="24"/>
        </w:rPr>
        <w:t>2</w:t>
      </w:r>
      <w:r>
        <w:rPr>
          <w:bCs/>
          <w:sz w:val="24"/>
          <w:szCs w:val="24"/>
        </w:rPr>
        <w:t>6</w:t>
      </w:r>
      <w:r>
        <w:rPr>
          <w:bCs/>
          <w:sz w:val="24"/>
          <w:szCs w:val="24"/>
        </w:rPr>
        <w:t>г.</w:t>
      </w:r>
    </w:p>
    <w:p>
      <w:pPr>
        <w:pStyle w:val="Normal"/>
        <w:shd w:fill="FFFFFF" w:val="clear"/>
        <w:tabs>
          <w:tab w:val="clear" w:pos="709"/>
          <w:tab w:val="right" w:pos="9639" w:leader="none"/>
        </w:tabs>
        <w:bidi w:val="0"/>
        <w:jc w:val="right"/>
        <w:rPr>
          <w:bCs/>
          <w:sz w:val="24"/>
          <w:szCs w:val="24"/>
        </w:rPr>
      </w:pPr>
      <w:r>
        <w:rPr>
          <w:bCs/>
          <w:sz w:val="24"/>
          <w:szCs w:val="24"/>
        </w:rPr>
      </w:r>
    </w:p>
    <w:p>
      <w:pPr>
        <w:pStyle w:val="Normal"/>
        <w:bidi w:val="0"/>
        <w:ind w:left="0" w:right="0" w:hanging="0"/>
        <w:jc w:val="both"/>
        <w:rPr>
          <w:sz w:val="24"/>
          <w:szCs w:val="24"/>
        </w:rPr>
      </w:pPr>
      <w:r>
        <w:rPr>
          <w:b/>
          <w:sz w:val="24"/>
          <w:szCs w:val="24"/>
        </w:rPr>
        <w:t xml:space="preserve">Акционерное общество «Дальневосточная распределительная сетевая компания» </w:t>
      </w:r>
      <w:r>
        <w:rPr>
          <w:sz w:val="24"/>
          <w:szCs w:val="24"/>
        </w:rPr>
        <w:t xml:space="preserve">(АО «ДРСК»), </w:t>
      </w:r>
      <w:r>
        <w:rPr>
          <w:sz w:val="24"/>
          <w:szCs w:val="24"/>
        </w:rPr>
        <w:t>именуем</w:t>
      </w:r>
      <w:r>
        <w:rPr>
          <w:sz w:val="24"/>
          <w:szCs w:val="24"/>
        </w:rPr>
        <w:t>ое</w:t>
      </w:r>
      <w:r>
        <w:rPr>
          <w:sz w:val="24"/>
          <w:szCs w:val="24"/>
        </w:rPr>
        <w:t xml:space="preserve"> в дальнейшем</w:t>
      </w:r>
      <w:r>
        <w:rPr>
          <w:spacing w:val="2"/>
          <w:sz w:val="24"/>
          <w:szCs w:val="24"/>
        </w:rPr>
        <w:t xml:space="preserve"> </w:t>
      </w:r>
      <w:r>
        <w:rPr>
          <w:sz w:val="24"/>
          <w:szCs w:val="24"/>
        </w:rPr>
        <w:t xml:space="preserve">«Покупатель», в лице </w:t>
      </w:r>
      <w:r>
        <w:rPr>
          <w:sz w:val="24"/>
          <w:szCs w:val="24"/>
        </w:rPr>
        <w:t xml:space="preserve">заместителя </w:t>
      </w:r>
      <w:r>
        <w:rPr>
          <w:sz w:val="24"/>
          <w:szCs w:val="24"/>
        </w:rPr>
        <w:t xml:space="preserve">директора — </w:t>
      </w:r>
      <w:r>
        <w:rPr>
          <w:sz w:val="24"/>
          <w:szCs w:val="24"/>
        </w:rPr>
        <w:t>главного инженера</w:t>
      </w:r>
      <w:r>
        <w:rPr>
          <w:sz w:val="24"/>
          <w:szCs w:val="24"/>
        </w:rPr>
        <w:t xml:space="preserve"> филиала АО «ДРСК» «Южно-Якутские электрические сети» </w:t>
      </w:r>
      <w:r>
        <w:rPr>
          <w:sz w:val="24"/>
          <w:szCs w:val="24"/>
        </w:rPr>
        <w:t>Сальникова Евгения Юрьевича</w:t>
      </w:r>
      <w:r>
        <w:rPr>
          <w:sz w:val="24"/>
          <w:szCs w:val="24"/>
        </w:rPr>
        <w:t>,</w:t>
      </w:r>
      <w:r>
        <w:rPr>
          <w:sz w:val="24"/>
          <w:szCs w:val="24"/>
        </w:rPr>
        <w:t xml:space="preserve"> действующего на основании доверенности № </w:t>
      </w:r>
      <w:r>
        <w:rPr>
          <w:sz w:val="24"/>
          <w:szCs w:val="24"/>
        </w:rPr>
        <w:t>420</w:t>
      </w:r>
      <w:r>
        <w:rPr>
          <w:sz w:val="24"/>
          <w:szCs w:val="24"/>
        </w:rPr>
        <w:t xml:space="preserve"> </w:t>
      </w:r>
      <w:r>
        <w:rPr>
          <w:sz w:val="24"/>
          <w:szCs w:val="24"/>
        </w:rPr>
        <w:t xml:space="preserve">от </w:t>
      </w:r>
      <w:r>
        <w:rPr>
          <w:sz w:val="24"/>
          <w:szCs w:val="24"/>
        </w:rPr>
        <w:t>17 декабря</w:t>
      </w:r>
      <w:r>
        <w:rPr>
          <w:sz w:val="24"/>
          <w:szCs w:val="24"/>
        </w:rPr>
        <w:t xml:space="preserve"> 2025</w:t>
      </w:r>
      <w:r>
        <w:rPr>
          <w:sz w:val="24"/>
          <w:szCs w:val="24"/>
        </w:rPr>
        <w:t>г.</w:t>
      </w:r>
      <w:r>
        <w:rPr>
          <w:spacing w:val="4"/>
          <w:sz w:val="24"/>
          <w:szCs w:val="24"/>
        </w:rPr>
        <w:t>, с одной стороны, и</w:t>
      </w:r>
      <w:r>
        <w:rPr>
          <w:spacing w:val="10"/>
          <w:sz w:val="24"/>
          <w:szCs w:val="24"/>
        </w:rPr>
        <w:t xml:space="preserve"> </w:t>
      </w:r>
    </w:p>
    <w:p>
      <w:pPr>
        <w:pStyle w:val="Normal"/>
        <w:bidi w:val="0"/>
        <w:ind w:left="0" w:right="0" w:hanging="0"/>
        <w:jc w:val="both"/>
        <w:rPr/>
      </w:pPr>
      <w:r>
        <w:rPr>
          <w:rStyle w:val="Clipboard"/>
          <w:b/>
          <w:bCs/>
          <w:color w:val="000000"/>
          <w:sz w:val="24"/>
          <w:szCs w:val="24"/>
          <w:shd w:fill="auto" w:val="clear"/>
        </w:rPr>
        <w:t>_____________</w:t>
      </w:r>
      <w:r>
        <w:rPr>
          <w:rStyle w:val="Clipboard"/>
          <w:b/>
          <w:bCs/>
          <w:color w:val="000000"/>
          <w:sz w:val="24"/>
          <w:szCs w:val="24"/>
          <w:shd w:fill="auto" w:val="clear"/>
        </w:rPr>
        <w:t xml:space="preserve"> </w:t>
      </w:r>
      <w:r>
        <w:rPr>
          <w:rStyle w:val="Clipboard"/>
          <w:b/>
          <w:bCs/>
          <w:color w:val="000000"/>
          <w:sz w:val="24"/>
          <w:szCs w:val="24"/>
          <w:shd w:fill="auto" w:val="clear"/>
        </w:rPr>
        <w:t>«</w:t>
      </w:r>
      <w:r>
        <w:rPr>
          <w:rStyle w:val="Clipboard"/>
          <w:b/>
          <w:bCs/>
          <w:color w:val="000000"/>
          <w:sz w:val="24"/>
          <w:szCs w:val="24"/>
          <w:shd w:fill="auto" w:val="clear"/>
        </w:rPr>
        <w:t>_</w:t>
      </w:r>
      <w:r>
        <w:rPr>
          <w:rStyle w:val="Clipboard"/>
          <w:b w:val="false"/>
          <w:bCs w:val="false"/>
          <w:color w:val="000000"/>
          <w:sz w:val="24"/>
          <w:szCs w:val="24"/>
          <w:shd w:fill="auto" w:val="clear"/>
        </w:rPr>
        <w:t>___________</w:t>
      </w:r>
      <w:r>
        <w:rPr>
          <w:rStyle w:val="Clipboard"/>
          <w:b/>
          <w:bCs/>
          <w:color w:val="000000"/>
          <w:sz w:val="24"/>
          <w:szCs w:val="24"/>
          <w:shd w:fill="auto" w:val="clear"/>
        </w:rPr>
        <w:t>»</w:t>
      </w:r>
      <w:r>
        <w:rPr>
          <w:rStyle w:val="Clipboard"/>
          <w:b w:val="false"/>
          <w:bCs w:val="false"/>
          <w:color w:val="000000"/>
          <w:sz w:val="24"/>
          <w:szCs w:val="24"/>
          <w:shd w:fill="auto" w:val="clear"/>
        </w:rPr>
        <w:t xml:space="preserve"> (</w:t>
      </w:r>
      <w:r>
        <w:rPr>
          <w:rStyle w:val="Clipboard"/>
          <w:b w:val="false"/>
          <w:bCs w:val="false"/>
          <w:color w:val="000000"/>
          <w:sz w:val="24"/>
          <w:szCs w:val="24"/>
          <w:shd w:fill="auto" w:val="clear"/>
        </w:rPr>
        <w:t xml:space="preserve"> </w:t>
      </w:r>
      <w:r>
        <w:rPr>
          <w:rStyle w:val="Clipboard"/>
          <w:b w:val="false"/>
          <w:bCs w:val="false"/>
          <w:color w:val="000000"/>
          <w:sz w:val="24"/>
          <w:szCs w:val="24"/>
          <w:shd w:fill="auto" w:val="clear"/>
        </w:rPr>
        <w:t>«</w:t>
      </w:r>
      <w:r>
        <w:rPr>
          <w:rStyle w:val="Clipboard"/>
          <w:b w:val="false"/>
          <w:bCs w:val="false"/>
          <w:color w:val="000000"/>
          <w:sz w:val="24"/>
          <w:szCs w:val="24"/>
          <w:shd w:fill="auto" w:val="clear"/>
        </w:rPr>
        <w:t>____________</w:t>
      </w:r>
      <w:r>
        <w:rPr>
          <w:rStyle w:val="Clipboard"/>
          <w:b w:val="false"/>
          <w:bCs w:val="false"/>
          <w:color w:val="000000"/>
          <w:sz w:val="24"/>
          <w:szCs w:val="24"/>
          <w:shd w:fill="auto" w:val="clear"/>
        </w:rPr>
        <w:t xml:space="preserve">»), именуемое в дальнейшем «Поставщик», в лице директора </w:t>
      </w:r>
      <w:r>
        <w:rPr>
          <w:rStyle w:val="Clipboard"/>
          <w:b w:val="false"/>
          <w:bCs w:val="false"/>
          <w:color w:val="000000"/>
          <w:sz w:val="24"/>
          <w:szCs w:val="24"/>
          <w:shd w:fill="auto" w:val="clear"/>
        </w:rPr>
        <w:t>____________</w:t>
      </w:r>
      <w:r>
        <w:rPr>
          <w:rStyle w:val="Clipboard"/>
          <w:b w:val="false"/>
          <w:bCs w:val="false"/>
          <w:color w:val="000000"/>
          <w:sz w:val="24"/>
          <w:szCs w:val="24"/>
          <w:shd w:fill="auto" w:val="clear"/>
        </w:rPr>
        <w:t xml:space="preserve">, действующего на основании Устава, свидетельство ОГРН </w:t>
      </w:r>
      <w:r>
        <w:rPr>
          <w:rStyle w:val="Clipboard"/>
          <w:b w:val="false"/>
          <w:bCs w:val="false"/>
          <w:color w:val="000000"/>
          <w:sz w:val="24"/>
          <w:szCs w:val="24"/>
          <w:shd w:fill="auto" w:val="clear"/>
        </w:rPr>
        <w:t>______________</w:t>
      </w:r>
      <w:r>
        <w:rPr>
          <w:color w:val="000000"/>
          <w:sz w:val="24"/>
          <w:szCs w:val="24"/>
          <w:shd w:fill="auto" w:val="clear"/>
        </w:rPr>
        <w:t xml:space="preserve">, с </w:t>
      </w:r>
      <w:r>
        <w:rPr>
          <w:sz w:val="24"/>
          <w:szCs w:val="24"/>
          <w:shd w:fill="auto" w:val="clear"/>
        </w:rPr>
        <w:t>д</w:t>
      </w:r>
      <w:r>
        <w:rPr>
          <w:sz w:val="24"/>
          <w:szCs w:val="24"/>
        </w:rPr>
        <w:t xml:space="preserve">ругой стороны, </w:t>
      </w:r>
    </w:p>
    <w:p>
      <w:pPr>
        <w:pStyle w:val="Normal"/>
        <w:bidi w:val="0"/>
        <w:ind w:left="0" w:right="0" w:hanging="0"/>
        <w:jc w:val="both"/>
        <w:rPr>
          <w:sz w:val="24"/>
          <w:szCs w:val="24"/>
        </w:rPr>
      </w:pPr>
      <w:r>
        <w:rPr>
          <w:sz w:val="24"/>
          <w:szCs w:val="24"/>
        </w:rPr>
        <w:t xml:space="preserve">совместно в дальнейшем именуемые «Стороны», а по отдельности – «Сторона», </w:t>
        <w:br/>
      </w:r>
      <w:r>
        <w:rPr>
          <w:sz w:val="24"/>
          <w:szCs w:val="24"/>
          <w:shd w:fill="auto" w:val="clear"/>
          <w:lang w:eastAsia="en-US"/>
        </w:rPr>
        <w:t>по результатам проведенной Покупателем конкурентной</w:t>
      </w:r>
      <w:r>
        <w:rPr>
          <w:b w:val="false"/>
          <w:bCs w:val="false"/>
          <w:sz w:val="24"/>
          <w:szCs w:val="24"/>
          <w:shd w:fill="auto" w:val="clear"/>
          <w:lang w:eastAsia="en-US"/>
        </w:rPr>
        <w:t xml:space="preserve"> процедуры по лоту № </w:t>
      </w:r>
      <w:r>
        <w:rPr>
          <w:b w:val="false"/>
          <w:bCs w:val="false"/>
          <w:sz w:val="24"/>
          <w:szCs w:val="24"/>
          <w:shd w:fill="auto" w:val="clear"/>
          <w:lang w:eastAsia="en-US"/>
        </w:rPr>
        <w:t>_________________</w:t>
      </w:r>
      <w:r>
        <w:rPr>
          <w:b w:val="false"/>
          <w:bCs w:val="false"/>
          <w:sz w:val="24"/>
          <w:szCs w:val="24"/>
          <w:shd w:fill="auto" w:val="clear"/>
          <w:lang w:eastAsia="en-US"/>
        </w:rPr>
        <w:t xml:space="preserve"> </w:t>
      </w:r>
      <w:r>
        <w:rPr>
          <w:sz w:val="24"/>
          <w:szCs w:val="24"/>
          <w:shd w:fill="auto" w:val="clear"/>
          <w:lang w:eastAsia="en-US"/>
        </w:rPr>
        <w:t xml:space="preserve">и на основании </w:t>
      </w:r>
      <w:r>
        <w:rPr>
          <w:sz w:val="24"/>
          <w:szCs w:val="24"/>
          <w:shd w:fill="auto" w:val="clear"/>
          <w:lang w:eastAsia="en-US"/>
        </w:rPr>
        <w:t>аналитической записки</w:t>
      </w:r>
      <w:r>
        <w:rPr>
          <w:sz w:val="24"/>
          <w:szCs w:val="24"/>
          <w:shd w:fill="auto" w:val="clear"/>
          <w:lang w:eastAsia="en-US"/>
        </w:rPr>
        <w:t xml:space="preserve"> </w:t>
      </w:r>
      <w:r>
        <w:rPr>
          <w:sz w:val="24"/>
          <w:szCs w:val="24"/>
          <w:shd w:fill="auto" w:val="clear"/>
          <w:lang w:eastAsia="en-US"/>
        </w:rPr>
        <w:t>от «</w:t>
      </w:r>
      <w:r>
        <w:rPr>
          <w:sz w:val="24"/>
          <w:szCs w:val="24"/>
          <w:shd w:fill="auto" w:val="clear"/>
          <w:lang w:eastAsia="en-US"/>
        </w:rPr>
        <w:t>_____</w:t>
      </w:r>
      <w:r>
        <w:rPr>
          <w:sz w:val="24"/>
          <w:szCs w:val="24"/>
          <w:shd w:fill="auto" w:val="clear"/>
          <w:lang w:eastAsia="en-US"/>
        </w:rPr>
        <w:t xml:space="preserve">» </w:t>
      </w:r>
      <w:r>
        <w:rPr>
          <w:sz w:val="24"/>
          <w:szCs w:val="24"/>
          <w:shd w:fill="auto" w:val="clear"/>
          <w:lang w:eastAsia="en-US"/>
        </w:rPr>
        <w:t>_______</w:t>
      </w:r>
      <w:r>
        <w:rPr>
          <w:sz w:val="24"/>
          <w:szCs w:val="24"/>
          <w:shd w:fill="auto" w:val="clear"/>
          <w:lang w:eastAsia="en-US"/>
        </w:rPr>
        <w:t>г</w:t>
      </w:r>
      <w:r>
        <w:rPr>
          <w:sz w:val="24"/>
          <w:szCs w:val="24"/>
          <w:shd w:fill="auto" w:val="clear"/>
          <w:lang w:eastAsia="en-US"/>
        </w:rPr>
        <w:t xml:space="preserve">. № </w:t>
      </w:r>
      <w:r>
        <w:rPr>
          <w:sz w:val="24"/>
          <w:szCs w:val="24"/>
          <w:shd w:fill="auto" w:val="clear"/>
          <w:lang w:eastAsia="en-US"/>
        </w:rPr>
        <w:t>____</w:t>
      </w:r>
      <w:r>
        <w:rPr>
          <w:sz w:val="24"/>
          <w:szCs w:val="24"/>
          <w:shd w:fill="auto" w:val="clear"/>
          <w:lang w:eastAsia="en-US"/>
        </w:rPr>
        <w:t>,</w:t>
      </w:r>
    </w:p>
    <w:p>
      <w:pPr>
        <w:pStyle w:val="Normal"/>
        <w:bidi w:val="0"/>
        <w:ind w:left="0" w:right="0" w:hanging="0"/>
        <w:jc w:val="both"/>
        <w:rPr>
          <w:sz w:val="24"/>
          <w:szCs w:val="24"/>
        </w:rPr>
      </w:pPr>
      <w:r>
        <w:rPr>
          <w:sz w:val="24"/>
          <w:szCs w:val="24"/>
        </w:rPr>
        <w:t>заключили настоящий договор поставки (далее – «Договор») о нижеследующем:</w:t>
      </w:r>
    </w:p>
    <w:p>
      <w:pPr>
        <w:pStyle w:val="Normal"/>
        <w:shd w:fill="FFFFFF" w:val="clear"/>
        <w:bidi w:val="0"/>
        <w:jc w:val="left"/>
        <w:rPr>
          <w:bCs/>
          <w:sz w:val="24"/>
          <w:szCs w:val="24"/>
          <w:lang w:val="x-none"/>
        </w:rPr>
      </w:pPr>
      <w:r>
        <w:rPr>
          <w:bCs/>
          <w:sz w:val="24"/>
          <w:szCs w:val="24"/>
          <w:lang w:val="x-none"/>
        </w:rPr>
      </w:r>
    </w:p>
    <w:p>
      <w:pPr>
        <w:pStyle w:val="Normal"/>
        <w:shd w:fill="FFFFFF" w:val="clear"/>
        <w:bidi w:val="0"/>
        <w:jc w:val="center"/>
        <w:rPr>
          <w:b/>
          <w:bCs/>
          <w:sz w:val="24"/>
          <w:szCs w:val="24"/>
        </w:rPr>
      </w:pPr>
      <w:r>
        <w:rPr>
          <w:b/>
          <w:bCs/>
          <w:sz w:val="24"/>
          <w:szCs w:val="24"/>
        </w:rPr>
        <w:t>Термины и определения</w:t>
      </w:r>
    </w:p>
    <w:p>
      <w:pPr>
        <w:pStyle w:val="Normal"/>
        <w:shd w:fill="FFFFFF" w:val="clear"/>
        <w:bidi w:val="0"/>
        <w:ind w:left="0" w:right="0" w:firstLine="709"/>
        <w:jc w:val="both"/>
        <w:rPr>
          <w:bCs/>
          <w:sz w:val="24"/>
          <w:szCs w:val="24"/>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shd w:fill="FFFFFF" w:val="clear"/>
        <w:tabs>
          <w:tab w:val="clear" w:pos="709"/>
          <w:tab w:val="left" w:pos="0" w:leader="none"/>
        </w:tabs>
        <w:overflowPunct w:val="true"/>
        <w:bidi w:val="0"/>
        <w:ind w:left="0" w:right="0" w:firstLine="709"/>
        <w:jc w:val="both"/>
        <w:textAlignment w:val="baseline"/>
        <w:rPr/>
      </w:pPr>
      <w:r>
        <w:rPr>
          <w:b/>
          <w:sz w:val="24"/>
          <w:szCs w:val="24"/>
          <w:lang w:eastAsia="en-US"/>
        </w:rPr>
        <w:t>«Акт рекламации»</w:t>
      </w:r>
      <w:r>
        <w:rPr>
          <w:sz w:val="24"/>
          <w:szCs w:val="24"/>
          <w:lang w:eastAsia="en-US"/>
        </w:rPr>
        <w:t xml:space="preserve"> – документ, оформляемый по унифицированным формам </w:t>
        <w:br/>
        <w:t>№ ТОРГ-2 «Акт об установленном расхождении по количеству и качеству при приемке товарно-материальных ценностей» и № ТОРГ</w:t>
      </w:r>
      <w:r>
        <w:rPr>
          <w:sz w:val="24"/>
          <w:szCs w:val="24"/>
        </w:rPr>
        <w:t>-</w:t>
      </w:r>
      <w:r>
        <w:rPr>
          <w:sz w:val="24"/>
          <w:szCs w:val="24"/>
          <w:lang w:eastAsia="en-US"/>
        </w:rPr>
        <w:t xml:space="preserve">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shd w:fill="FFFFFF" w:val="clear"/>
        <w:tabs>
          <w:tab w:val="clear" w:pos="709"/>
          <w:tab w:val="left" w:pos="567" w:leader="none"/>
          <w:tab w:val="left" w:pos="1134" w:leader="none"/>
        </w:tabs>
        <w:overflowPunct w:val="true"/>
        <w:bidi w:val="0"/>
        <w:ind w:left="0" w:right="0" w:firstLine="708"/>
        <w:jc w:val="both"/>
        <w:textAlignment w:val="baseline"/>
        <w:rPr/>
      </w:pPr>
      <w:r>
        <w:rPr>
          <w:b/>
          <w:sz w:val="24"/>
          <w:szCs w:val="24"/>
          <w:lang w:eastAsia="en-US"/>
        </w:rPr>
        <w:t>«Гарантийный срок»</w:t>
      </w:r>
      <w:r>
        <w:rPr>
          <w:sz w:val="24"/>
          <w:szCs w:val="24"/>
        </w:rPr>
        <w:t xml:space="preserve"> </w:t>
      </w:r>
      <w:r>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shd w:fill="FFFFFF" w:val="clear"/>
        <w:tabs>
          <w:tab w:val="clear" w:pos="709"/>
          <w:tab w:val="left" w:pos="0" w:leader="none"/>
        </w:tabs>
        <w:overflowPunct w:val="true"/>
        <w:bidi w:val="0"/>
        <w:ind w:left="0" w:right="0" w:firstLine="709"/>
        <w:jc w:val="both"/>
        <w:textAlignment w:val="baseline"/>
        <w:rPr/>
      </w:pPr>
      <w:r>
        <w:rPr>
          <w:b/>
          <w:sz w:val="24"/>
          <w:szCs w:val="24"/>
          <w:lang w:eastAsia="en-US"/>
        </w:rPr>
        <w:t>«Договор»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shd w:fill="FFFFFF" w:val="clear"/>
        <w:tabs>
          <w:tab w:val="clear" w:pos="709"/>
          <w:tab w:val="left" w:pos="0" w:leader="none"/>
        </w:tabs>
        <w:overflowPunct w:val="true"/>
        <w:bidi w:val="0"/>
        <w:ind w:left="0" w:right="0" w:firstLine="709"/>
        <w:jc w:val="both"/>
        <w:textAlignment w:val="baseline"/>
        <w:rPr/>
      </w:pPr>
      <w:r>
        <w:rPr>
          <w:b/>
          <w:sz w:val="24"/>
          <w:szCs w:val="24"/>
          <w:lang w:eastAsia="en-US"/>
        </w:rPr>
        <w:t>«Коммерческая тайна»</w:t>
      </w:r>
      <w:r>
        <w:rPr>
          <w:sz w:val="24"/>
          <w:szCs w:val="24"/>
          <w:lang w:eastAsia="en-US"/>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shd w:fill="FFFFFF" w:val="clear"/>
        <w:tabs>
          <w:tab w:val="clear" w:pos="709"/>
          <w:tab w:val="left" w:pos="0" w:leader="none"/>
        </w:tabs>
        <w:overflowPunct w:val="true"/>
        <w:bidi w:val="0"/>
        <w:ind w:left="0" w:right="0" w:firstLine="709"/>
        <w:jc w:val="both"/>
        <w:textAlignment w:val="baseline"/>
        <w:rPr/>
      </w:pPr>
      <w:r>
        <w:rPr>
          <w:b/>
          <w:sz w:val="24"/>
          <w:szCs w:val="24"/>
          <w:lang w:eastAsia="en-US"/>
        </w:rPr>
        <w:t xml:space="preserve">«Накладная ТОРГ-12» </w:t>
      </w:r>
      <w:r>
        <w:rPr>
          <w:sz w:val="24"/>
          <w:szCs w:val="24"/>
          <w:lang w:eastAsia="en-US"/>
        </w:rPr>
        <w:t>–</w:t>
      </w:r>
      <w:r>
        <w:rPr>
          <w:b/>
          <w:sz w:val="24"/>
          <w:szCs w:val="24"/>
          <w:lang w:eastAsia="en-US"/>
        </w:rPr>
        <w:t xml:space="preserve"> </w:t>
      </w:r>
      <w:r>
        <w:rPr>
          <w:sz w:val="24"/>
          <w:szCs w:val="24"/>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shd w:fill="FFFFFF" w:val="clear"/>
        <w:tabs>
          <w:tab w:val="clear" w:pos="709"/>
          <w:tab w:val="left" w:pos="0" w:leader="none"/>
        </w:tabs>
        <w:overflowPunct w:val="true"/>
        <w:bidi w:val="0"/>
        <w:ind w:left="0" w:right="0" w:firstLine="709"/>
        <w:jc w:val="both"/>
        <w:textAlignment w:val="baseline"/>
        <w:rPr>
          <w:shd w:fill="auto" w:val="clear"/>
        </w:rPr>
      </w:pPr>
      <w:r>
        <w:rPr>
          <w:b w:val="false"/>
          <w:bCs w:val="false"/>
          <w:i w:val="false"/>
          <w:iCs w:val="false"/>
          <w:caps w:val="false"/>
          <w:smallCaps w:val="false"/>
          <w:sz w:val="24"/>
          <w:szCs w:val="24"/>
          <w:shd w:fill="auto" w:val="clear"/>
          <w:lang w:eastAsia="en-US"/>
        </w:rPr>
        <w:t>При использовании Сторонами электронного документооборота, Стороны по договору вместо ТОРГ-12  оформляют УПД</w:t>
      </w:r>
      <w:r>
        <w:rPr>
          <w:rStyle w:val="FootnoteReference"/>
          <w:b w:val="false"/>
          <w:bCs w:val="false"/>
          <w:i w:val="false"/>
          <w:iCs w:val="false"/>
          <w:caps w:val="false"/>
          <w:smallCaps w:val="false"/>
          <w:sz w:val="24"/>
          <w:szCs w:val="24"/>
          <w:shd w:fill="auto" w:val="clear"/>
          <w:lang w:eastAsia="en-US"/>
        </w:rPr>
        <w:footnoteReference w:id="2"/>
      </w:r>
      <w:r>
        <w:rPr>
          <w:b w:val="false"/>
          <w:bCs w:val="false"/>
          <w:i w:val="false"/>
          <w:iCs w:val="false"/>
          <w:caps w:val="false"/>
          <w:smallCaps w:val="false"/>
          <w:sz w:val="24"/>
          <w:szCs w:val="24"/>
          <w:shd w:fill="auto" w:val="clear"/>
          <w:lang w:eastAsia="en-US"/>
        </w:rPr>
        <w:t>. В этом случае условия Договора в отношении ТОРГ-12 применяются в равной степени к УПД.</w:t>
      </w:r>
    </w:p>
    <w:p>
      <w:pPr>
        <w:pStyle w:val="ListParagraph"/>
        <w:shd w:fill="FFFFFF" w:val="clear"/>
        <w:tabs>
          <w:tab w:val="clear" w:pos="709"/>
          <w:tab w:val="left" w:pos="0" w:leader="none"/>
        </w:tabs>
        <w:overflowPunct w:val="true"/>
        <w:bidi w:val="0"/>
        <w:ind w:left="0" w:right="0" w:firstLine="709"/>
        <w:jc w:val="both"/>
        <w:textAlignment w:val="baseline"/>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в случаях, установленных Договором. </w:t>
      </w:r>
    </w:p>
    <w:p>
      <w:pPr>
        <w:pStyle w:val="ListParagraph"/>
        <w:shd w:fill="FFFFFF" w:val="clear"/>
        <w:tabs>
          <w:tab w:val="clear" w:pos="709"/>
          <w:tab w:val="left" w:pos="0" w:leader="none"/>
        </w:tabs>
        <w:overflowPunct w:val="true"/>
        <w:bidi w:val="0"/>
        <w:ind w:left="0" w:right="0" w:firstLine="709"/>
        <w:jc w:val="both"/>
        <w:textAlignment w:val="baseline"/>
        <w:rPr/>
      </w:pPr>
      <w:r>
        <w:rPr>
          <w:b/>
          <w:sz w:val="24"/>
          <w:szCs w:val="24"/>
          <w:lang w:eastAsia="en-US"/>
        </w:rPr>
        <w:t>«Партия Товара»</w:t>
      </w:r>
      <w:r>
        <w:rPr>
          <w:sz w:val="24"/>
          <w:szCs w:val="24"/>
          <w:lang w:eastAsia="en-US"/>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9"/>
          <w:tab w:val="left" w:pos="0" w:leader="none"/>
        </w:tabs>
        <w:overflowPunct w:val="true"/>
        <w:bidi w:val="0"/>
        <w:spacing w:before="0" w:after="0"/>
        <w:ind w:left="0" w:right="0" w:firstLine="709"/>
        <w:jc w:val="both"/>
        <w:textAlignment w:val="baseline"/>
        <w:rPr>
          <w:rFonts w:ascii="Liberation Serif" w:hAnsi="Liberation Serif"/>
        </w:rPr>
      </w:pPr>
      <w:r>
        <w:rPr>
          <w:rFonts w:ascii="Liberation Serif" w:hAnsi="Liberation Serif"/>
          <w:color w:val="00000A"/>
          <w:sz w:val="24"/>
          <w:szCs w:val="24"/>
          <w:lang w:val="ru-RU" w:eastAsia="en-US"/>
        </w:rPr>
        <w:t>«Применимое право»</w:t>
      </w:r>
      <w:r>
        <w:rPr>
          <w:rFonts w:ascii="Liberation Serif" w:hAnsi="Liberation Serif"/>
          <w:b w:val="false"/>
          <w:color w:val="00000A"/>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bidi w:val="0"/>
        <w:ind w:left="0" w:right="0" w:firstLine="708"/>
        <w:jc w:val="both"/>
        <w:rPr>
          <w:rFonts w:ascii="Liberation Serif" w:hAnsi="Liberation Serif"/>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9"/>
          <w:tab w:val="left" w:pos="0" w:leader="none"/>
        </w:tabs>
        <w:overflowPunct w:val="true"/>
        <w:bidi w:val="0"/>
        <w:spacing w:before="0" w:after="0"/>
        <w:ind w:left="0" w:right="0" w:firstLine="708"/>
        <w:jc w:val="both"/>
        <w:textAlignment w:val="baseline"/>
        <w:rPr>
          <w:rFonts w:ascii="Liberation Serif" w:hAnsi="Liberation Serif"/>
        </w:rPr>
      </w:pPr>
      <w:r>
        <w:rPr>
          <w:rFonts w:ascii="Liberation Serif" w:hAnsi="Liberation Serif"/>
          <w:color w:val="00000A"/>
          <w:sz w:val="24"/>
          <w:szCs w:val="24"/>
          <w:lang w:val="ru-RU" w:eastAsia="en-US"/>
        </w:rPr>
        <w:t>«Цена Договора»</w:t>
      </w:r>
      <w:r>
        <w:rPr>
          <w:rFonts w:ascii="Liberation Serif" w:hAnsi="Liberation Serif"/>
          <w:b w:val="false"/>
          <w:color w:val="00000A"/>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shd w:fill="FFFFFF" w:val="clear"/>
        <w:bidi w:val="0"/>
        <w:ind w:left="0" w:right="0" w:firstLine="709"/>
        <w:jc w:val="center"/>
        <w:rPr>
          <w:bCs/>
          <w:sz w:val="24"/>
          <w:szCs w:val="24"/>
        </w:rPr>
      </w:pPr>
      <w:r>
        <w:rPr>
          <w:bCs/>
          <w:sz w:val="24"/>
          <w:szCs w:val="24"/>
        </w:rPr>
      </w:r>
    </w:p>
    <w:p>
      <w:pPr>
        <w:pStyle w:val="Normal"/>
        <w:numPr>
          <w:ilvl w:val="0"/>
          <w:numId w:val="2"/>
        </w:numPr>
        <w:shd w:fill="FFFFFF" w:val="clear"/>
        <w:tabs>
          <w:tab w:val="clear" w:pos="709"/>
          <w:tab w:val="left" w:pos="284" w:leader="none"/>
        </w:tabs>
        <w:bidi w:val="0"/>
        <w:ind w:left="0" w:right="0" w:hanging="0"/>
        <w:jc w:val="center"/>
        <w:rPr>
          <w:b/>
          <w:bCs/>
          <w:sz w:val="24"/>
          <w:szCs w:val="24"/>
        </w:rPr>
      </w:pPr>
      <w:r>
        <w:rPr>
          <w:b/>
          <w:bCs/>
          <w:sz w:val="24"/>
          <w:szCs w:val="24"/>
        </w:rPr>
        <w:t>Предмет Договора</w:t>
      </w:r>
    </w:p>
    <w:p>
      <w:pPr>
        <w:pStyle w:val="Normal"/>
        <w:numPr>
          <w:ilvl w:val="1"/>
          <w:numId w:val="2"/>
        </w:numPr>
        <w:shd w:fill="FFFFFF" w:val="clear"/>
        <w:tabs>
          <w:tab w:val="clear" w:pos="709"/>
          <w:tab w:val="left" w:pos="1134" w:leader="none"/>
        </w:tabs>
        <w:bidi w:val="0"/>
        <w:ind w:left="0" w:right="0" w:firstLine="709"/>
        <w:jc w:val="both"/>
        <w:rPr/>
      </w:pPr>
      <w:r>
        <w:rPr>
          <w:bCs/>
          <w:sz w:val="24"/>
          <w:szCs w:val="24"/>
        </w:rPr>
        <w:t>Поставщик обязуется в порядке и сроки, установленные Договором, передать в собственность Покупателю</w:t>
      </w:r>
      <w:r>
        <w:rPr>
          <w:rFonts w:eastAsia="Calibri"/>
          <w:bCs/>
          <w:sz w:val="24"/>
          <w:szCs w:val="24"/>
          <w:lang w:eastAsia="en-US"/>
        </w:rPr>
        <w:t xml:space="preserve"> </w:t>
      </w:r>
      <w:r>
        <w:rPr>
          <w:rFonts w:eastAsia="Calibri" w:cs="Times New Roman"/>
          <w:b/>
          <w:bCs/>
          <w:i/>
          <w:iCs/>
          <w:strike w:val="false"/>
          <w:dstrike w:val="false"/>
          <w:outline w:val="false"/>
          <w:shadow w:val="false"/>
          <w:sz w:val="24"/>
          <w:szCs w:val="24"/>
          <w:u w:val="none"/>
          <w:em w:val="none"/>
          <w:lang w:eastAsia="ru-RU"/>
        </w:rPr>
        <w:t>__________________</w:t>
      </w:r>
      <w:r>
        <w:rPr>
          <w:rFonts w:eastAsia="Calibri"/>
          <w:b/>
          <w:bCs/>
          <w:i/>
          <w:iCs/>
          <w:sz w:val="24"/>
          <w:szCs w:val="24"/>
          <w:lang w:eastAsia="en-US"/>
        </w:rPr>
        <w:t xml:space="preserve"> </w:t>
      </w:r>
      <w:r>
        <w:rPr>
          <w:bCs/>
          <w:sz w:val="24"/>
          <w:szCs w:val="24"/>
        </w:rPr>
        <w:t>(далее – «Товар») в соответствии со Спецификацией (Приложение № 1 к Договору) а Покупатель обязуется принять Товар и уплатить Цену Договора.</w:t>
      </w:r>
    </w:p>
    <w:p>
      <w:pPr>
        <w:pStyle w:val="Normal"/>
        <w:numPr>
          <w:ilvl w:val="1"/>
          <w:numId w:val="2"/>
        </w:numPr>
        <w:tabs>
          <w:tab w:val="clear" w:pos="709"/>
          <w:tab w:val="left" w:pos="50" w:leader="none"/>
          <w:tab w:val="left" w:pos="1138" w:leader="none"/>
        </w:tabs>
        <w:bidi w:val="0"/>
        <w:ind w:left="0" w:right="0" w:firstLine="680"/>
        <w:jc w:val="both"/>
        <w:rPr/>
      </w:pPr>
      <w:r>
        <w:rPr>
          <w:bCs/>
          <w:sz w:val="24"/>
          <w:szCs w:val="24"/>
        </w:rPr>
        <w:t xml:space="preserve">Поставка Товара по Договору осуществляется для нужд </w:t>
      </w:r>
      <w:r>
        <w:rPr>
          <w:bCs/>
          <w:sz w:val="24"/>
          <w:szCs w:val="24"/>
        </w:rPr>
        <w:t>филиа</w:t>
      </w:r>
      <w:r>
        <w:rPr>
          <w:bCs/>
          <w:sz w:val="24"/>
          <w:szCs w:val="24"/>
          <w:shd w:fill="auto" w:val="clear"/>
        </w:rPr>
        <w:t xml:space="preserve">ла </w:t>
      </w:r>
      <w:r>
        <w:rPr>
          <w:b/>
          <w:bCs/>
          <w:i/>
          <w:iCs/>
        </w:rPr>
        <w:t>АО «ДРСК» «Южно-Якутские электрические сети»</w:t>
      </w:r>
      <w:r>
        <w:rPr/>
        <w:t>.</w:t>
      </w:r>
    </w:p>
    <w:p>
      <w:pPr>
        <w:pStyle w:val="Normal"/>
        <w:numPr>
          <w:ilvl w:val="1"/>
          <w:numId w:val="2"/>
        </w:numPr>
        <w:shd w:fill="FFFFFF" w:val="clear"/>
        <w:tabs>
          <w:tab w:val="clear" w:pos="709"/>
          <w:tab w:val="left" w:pos="0" w:leader="none"/>
          <w:tab w:val="left" w:pos="1134" w:leader="none"/>
        </w:tabs>
        <w:bidi w:val="0"/>
        <w:ind w:left="0" w:right="0" w:firstLine="709"/>
        <w:jc w:val="both"/>
        <w:rPr>
          <w:shd w:fill="auto" w:val="clear"/>
        </w:rPr>
      </w:pPr>
      <w:r>
        <w:rPr>
          <w:bCs/>
          <w:sz w:val="24"/>
          <w:szCs w:val="24"/>
          <w:shd w:fill="auto" w:val="clear"/>
        </w:rPr>
        <w:t xml:space="preserve">Место поставки Товара: </w:t>
      </w:r>
      <w:r>
        <w:rPr>
          <w:b/>
          <w:bCs/>
          <w:i/>
          <w:iCs/>
          <w:sz w:val="24"/>
          <w:szCs w:val="24"/>
          <w:shd w:fill="auto" w:val="clear"/>
        </w:rPr>
        <w:t>Республика Саха (Якутия), г. Алдан, ул. Тарабукина, д. 60 А</w:t>
      </w:r>
      <w:r>
        <w:rPr>
          <w:sz w:val="24"/>
          <w:szCs w:val="24"/>
          <w:shd w:fill="auto" w:val="clear"/>
        </w:rPr>
        <w:t xml:space="preserve"> (далее – «Место поставки»).</w:t>
      </w:r>
    </w:p>
    <w:p>
      <w:pPr>
        <w:pStyle w:val="Normal"/>
        <w:numPr>
          <w:ilvl w:val="1"/>
          <w:numId w:val="2"/>
        </w:numPr>
        <w:shd w:fill="FFFFFF" w:val="clear"/>
        <w:tabs>
          <w:tab w:val="clear" w:pos="709"/>
          <w:tab w:val="left" w:pos="0" w:leader="none"/>
          <w:tab w:val="left" w:pos="540" w:leader="none"/>
          <w:tab w:val="left" w:pos="1134" w:leader="none"/>
        </w:tabs>
        <w:bidi w:val="0"/>
        <w:ind w:left="0" w:right="0" w:firstLine="709"/>
        <w:jc w:val="both"/>
        <w:rPr>
          <w:bCs/>
          <w:sz w:val="24"/>
          <w:szCs w:val="24"/>
          <w:shd w:fill="auto" w:val="clear"/>
        </w:rPr>
      </w:pPr>
      <w:r>
        <w:rPr>
          <w:bCs/>
          <w:sz w:val="24"/>
          <w:szCs w:val="24"/>
          <w:shd w:fill="auto" w:val="clear"/>
        </w:rPr>
        <w:t>Общий срок поставки Товара:</w:t>
      </w:r>
    </w:p>
    <w:p>
      <w:pPr>
        <w:pStyle w:val="Normal"/>
        <w:numPr>
          <w:ilvl w:val="2"/>
          <w:numId w:val="2"/>
        </w:numPr>
        <w:shd w:fill="FFFFFF" w:val="clear"/>
        <w:tabs>
          <w:tab w:val="clear" w:pos="709"/>
          <w:tab w:val="left" w:pos="0" w:leader="none"/>
          <w:tab w:val="left" w:pos="1134" w:leader="none"/>
          <w:tab w:val="left" w:pos="1418" w:leader="none"/>
        </w:tabs>
        <w:bidi w:val="0"/>
        <w:ind w:left="0" w:right="0" w:firstLine="709"/>
        <w:jc w:val="both"/>
        <w:rPr>
          <w:bCs/>
          <w:sz w:val="24"/>
          <w:szCs w:val="24"/>
          <w:shd w:fill="auto" w:val="clear"/>
        </w:rPr>
      </w:pPr>
      <w:r>
        <w:rPr>
          <w:bCs/>
          <w:sz w:val="24"/>
          <w:szCs w:val="24"/>
          <w:shd w:fill="auto" w:val="clear"/>
        </w:rPr>
        <w:t xml:space="preserve">Начало – </w:t>
      </w:r>
      <w:r>
        <w:rPr>
          <w:b/>
          <w:bCs/>
          <w:i/>
          <w:iCs/>
          <w:sz w:val="24"/>
          <w:szCs w:val="24"/>
          <w:shd w:fill="auto" w:val="clear"/>
        </w:rPr>
        <w:t xml:space="preserve">с </w:t>
      </w:r>
      <w:r>
        <w:rPr>
          <w:b/>
          <w:bCs/>
          <w:i/>
          <w:iCs/>
          <w:sz w:val="24"/>
          <w:szCs w:val="24"/>
          <w:shd w:fill="auto" w:val="clear"/>
        </w:rPr>
        <w:t>__________</w:t>
      </w:r>
      <w:r>
        <w:rPr>
          <w:b/>
          <w:bCs/>
          <w:i/>
          <w:iCs/>
          <w:sz w:val="24"/>
          <w:szCs w:val="24"/>
          <w:shd w:fill="auto" w:val="clear"/>
        </w:rPr>
        <w:t>г.</w:t>
      </w:r>
    </w:p>
    <w:p>
      <w:pPr>
        <w:pStyle w:val="Normal"/>
        <w:numPr>
          <w:ilvl w:val="2"/>
          <w:numId w:val="2"/>
        </w:numPr>
        <w:shd w:fill="FFFFFF" w:val="clear"/>
        <w:tabs>
          <w:tab w:val="clear" w:pos="709"/>
          <w:tab w:val="left" w:pos="0" w:leader="none"/>
          <w:tab w:val="left" w:pos="1134" w:leader="none"/>
          <w:tab w:val="left" w:pos="1418" w:leader="none"/>
        </w:tabs>
        <w:bidi w:val="0"/>
        <w:ind w:left="0" w:right="0" w:firstLine="709"/>
        <w:jc w:val="both"/>
        <w:rPr>
          <w:bCs/>
          <w:sz w:val="24"/>
          <w:szCs w:val="24"/>
          <w:shd w:fill="auto" w:val="clear"/>
        </w:rPr>
      </w:pPr>
      <w:r>
        <w:rPr>
          <w:bCs/>
          <w:sz w:val="24"/>
          <w:szCs w:val="24"/>
          <w:shd w:fill="auto" w:val="clear"/>
        </w:rPr>
        <w:t xml:space="preserve">Окончание – </w:t>
      </w:r>
      <w:r>
        <w:rPr>
          <w:b/>
          <w:bCs/>
          <w:i/>
          <w:iCs/>
          <w:sz w:val="24"/>
          <w:szCs w:val="24"/>
          <w:shd w:fill="auto" w:val="clear"/>
        </w:rPr>
        <w:t xml:space="preserve">до </w:t>
      </w:r>
      <w:r>
        <w:rPr>
          <w:b/>
          <w:bCs/>
          <w:i/>
          <w:iCs/>
          <w:sz w:val="24"/>
          <w:szCs w:val="24"/>
          <w:shd w:fill="auto" w:val="clear"/>
        </w:rPr>
        <w:t>_______________________</w:t>
      </w:r>
      <w:r>
        <w:rPr>
          <w:b/>
          <w:bCs/>
          <w:i/>
          <w:iCs/>
          <w:sz w:val="24"/>
          <w:szCs w:val="24"/>
          <w:shd w:fill="auto" w:val="clear"/>
        </w:rPr>
        <w:t>.</w:t>
      </w:r>
    </w:p>
    <w:p>
      <w:pPr>
        <w:pStyle w:val="Norma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 xml:space="preserve">Сроки поставки Товара (Партий Товара) указаны в Календарном графике поставки Товара (Приложение № </w:t>
      </w:r>
      <w:r>
        <w:rPr>
          <w:bCs/>
          <w:sz w:val="24"/>
          <w:szCs w:val="24"/>
        </w:rPr>
        <w:t>2</w:t>
      </w:r>
      <w:r>
        <w:rPr>
          <w:bCs/>
          <w:sz w:val="24"/>
          <w:szCs w:val="24"/>
        </w:rPr>
        <w:t xml:space="preserve"> к Договору) в рамках общих сроков, указанных в пункте 1.4 Договора. </w:t>
      </w:r>
    </w:p>
    <w:p>
      <w:pPr>
        <w:pStyle w:val="Normal"/>
        <w:shd w:fill="FFFFFF" w:val="clear"/>
        <w:tabs>
          <w:tab w:val="clear" w:pos="709"/>
          <w:tab w:val="left" w:pos="1843" w:leader="none"/>
          <w:tab w:val="left" w:pos="2560" w:leader="none"/>
        </w:tabs>
        <w:bidi w:val="0"/>
        <w:ind w:left="709" w:right="0" w:hanging="0"/>
        <w:jc w:val="both"/>
        <w:rPr>
          <w:bCs/>
          <w:sz w:val="24"/>
          <w:szCs w:val="24"/>
        </w:rPr>
      </w:pPr>
      <w:r>
        <w:rPr>
          <w:bCs/>
          <w:sz w:val="24"/>
          <w:szCs w:val="24"/>
        </w:rPr>
      </w:r>
    </w:p>
    <w:p>
      <w:pPr>
        <w:pStyle w:val="Normal"/>
        <w:numPr>
          <w:ilvl w:val="0"/>
          <w:numId w:val="2"/>
        </w:numPr>
        <w:shd w:fill="FFFFFF" w:val="clear"/>
        <w:tabs>
          <w:tab w:val="clear" w:pos="709"/>
          <w:tab w:val="left" w:pos="284" w:leader="none"/>
        </w:tabs>
        <w:bidi w:val="0"/>
        <w:ind w:left="0" w:right="0" w:hanging="0"/>
        <w:jc w:val="center"/>
        <w:rPr>
          <w:b/>
          <w:bCs/>
          <w:sz w:val="24"/>
          <w:szCs w:val="24"/>
        </w:rPr>
      </w:pPr>
      <w:r>
        <w:rPr>
          <w:b/>
          <w:bCs/>
          <w:sz w:val="24"/>
          <w:szCs w:val="24"/>
        </w:rPr>
        <w:t>Цена Договора и порядок расчетов</w:t>
      </w:r>
    </w:p>
    <w:p>
      <w:pPr>
        <w:pStyle w:val="Normal"/>
        <w:numPr>
          <w:ilvl w:val="1"/>
          <w:numId w:val="2"/>
        </w:numPr>
        <w:shd w:fill="FFFFFF" w:val="clear"/>
        <w:tabs>
          <w:tab w:val="clear" w:pos="709"/>
          <w:tab w:val="left" w:pos="0" w:leader="none"/>
          <w:tab w:val="left" w:pos="1134" w:leader="none"/>
        </w:tabs>
        <w:bidi w:val="0"/>
        <w:ind w:left="0" w:right="0" w:firstLine="709"/>
        <w:jc w:val="both"/>
        <w:rPr>
          <w:shd w:fill="auto" w:val="clear"/>
        </w:rPr>
      </w:pPr>
      <w:r>
        <w:rPr>
          <w:sz w:val="24"/>
          <w:szCs w:val="24"/>
          <w:shd w:fill="auto" w:val="clear"/>
        </w:rPr>
        <w:t xml:space="preserve">Цена Договора в соответствии со Спецификацией (Приложение № 1 к Договору) </w:t>
      </w:r>
      <w:r>
        <w:rPr>
          <w:bCs/>
          <w:sz w:val="24"/>
          <w:szCs w:val="24"/>
          <w:shd w:fill="auto" w:val="clear"/>
        </w:rPr>
        <w:t xml:space="preserve">является твердой и составляет </w:t>
      </w:r>
      <w:r>
        <w:rPr>
          <w:b/>
          <w:bCs/>
          <w:i/>
          <w:iCs/>
          <w:sz w:val="24"/>
          <w:szCs w:val="24"/>
          <w:shd w:fill="auto" w:val="clear"/>
        </w:rPr>
        <w:t>________________</w:t>
      </w:r>
      <w:r>
        <w:rPr>
          <w:bCs/>
          <w:sz w:val="24"/>
          <w:szCs w:val="24"/>
          <w:shd w:fill="auto" w:val="clear"/>
        </w:rPr>
        <w:t xml:space="preserve"> (</w:t>
      </w:r>
      <w:r>
        <w:rPr>
          <w:bCs/>
          <w:sz w:val="24"/>
          <w:szCs w:val="24"/>
          <w:shd w:fill="auto" w:val="clear"/>
        </w:rPr>
        <w:t>_________________</w:t>
      </w:r>
      <w:r>
        <w:rPr>
          <w:bCs/>
          <w:sz w:val="24"/>
          <w:szCs w:val="24"/>
          <w:shd w:fill="auto" w:val="clear"/>
        </w:rPr>
        <w:t>) рубл</w:t>
      </w:r>
      <w:r>
        <w:rPr>
          <w:bCs/>
          <w:sz w:val="24"/>
          <w:szCs w:val="24"/>
          <w:shd w:fill="auto" w:val="clear"/>
        </w:rPr>
        <w:t>ей</w:t>
      </w:r>
      <w:r>
        <w:rPr>
          <w:bCs/>
          <w:sz w:val="24"/>
          <w:szCs w:val="24"/>
          <w:shd w:fill="auto" w:val="clear"/>
        </w:rPr>
        <w:t xml:space="preserve"> </w:t>
      </w:r>
      <w:r>
        <w:rPr>
          <w:bCs/>
          <w:sz w:val="24"/>
          <w:szCs w:val="24"/>
          <w:shd w:fill="auto" w:val="clear"/>
        </w:rPr>
        <w:t>00</w:t>
      </w:r>
      <w:r>
        <w:rPr>
          <w:bCs/>
          <w:sz w:val="24"/>
          <w:szCs w:val="24"/>
          <w:shd w:fill="auto" w:val="clear"/>
        </w:rPr>
        <w:t xml:space="preserve"> копе</w:t>
      </w:r>
      <w:r>
        <w:rPr>
          <w:bCs/>
          <w:sz w:val="24"/>
          <w:szCs w:val="24"/>
          <w:shd w:fill="auto" w:val="clear"/>
        </w:rPr>
        <w:t>ек</w:t>
      </w:r>
      <w:r>
        <w:rPr>
          <w:bCs/>
          <w:sz w:val="24"/>
          <w:szCs w:val="24"/>
          <w:shd w:fill="auto" w:val="clear"/>
        </w:rPr>
        <w:t xml:space="preserve"> без учета НДС, при этом НДС исчисляется дополнительно по ставке, установленной статьей 164 Налогового Кодекса Российской Федерации (далее – НК РФ).</w:t>
      </w:r>
    </w:p>
    <w:p>
      <w:pPr>
        <w:pStyle w:val="Normal"/>
        <w:numPr>
          <w:ilvl w:val="1"/>
          <w:numId w:val="2"/>
        </w:numPr>
        <w:shd w:fill="FFFFFF" w:val="clear"/>
        <w:tabs>
          <w:tab w:val="clear" w:pos="709"/>
          <w:tab w:val="left" w:pos="1134" w:leader="none"/>
        </w:tabs>
        <w:bidi w:val="0"/>
        <w:ind w:left="0" w:right="0" w:firstLine="709"/>
        <w:jc w:val="both"/>
        <w:rPr>
          <w:bCs/>
          <w:sz w:val="24"/>
          <w:szCs w:val="24"/>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shd w:fill="FFFFFF" w:val="clear"/>
        <w:tabs>
          <w:tab w:val="clear" w:pos="709"/>
          <w:tab w:val="left" w:pos="1418" w:leader="none"/>
        </w:tabs>
        <w:bidi w:val="0"/>
        <w:ind w:left="0" w:right="0" w:firstLine="709"/>
        <w:jc w:val="both"/>
        <w:rPr>
          <w:bCs/>
          <w:sz w:val="24"/>
          <w:szCs w:val="24"/>
        </w:rPr>
      </w:pPr>
      <w:r>
        <w:rPr>
          <w:bCs/>
          <w:sz w:val="24"/>
          <w:szCs w:val="24"/>
        </w:rPr>
        <w:t>производство и / или приобретение Товара;</w:t>
      </w:r>
    </w:p>
    <w:p>
      <w:pPr>
        <w:pStyle w:val="ListParagraph"/>
        <w:numPr>
          <w:ilvl w:val="2"/>
          <w:numId w:val="2"/>
        </w:numPr>
        <w:shd w:fill="FFFFFF" w:val="clear"/>
        <w:tabs>
          <w:tab w:val="clear" w:pos="709"/>
          <w:tab w:val="left" w:pos="1418" w:leader="none"/>
        </w:tabs>
        <w:bidi w:val="0"/>
        <w:ind w:left="0" w:right="0" w:firstLine="709"/>
        <w:jc w:val="both"/>
        <w:rPr>
          <w:bCs/>
          <w:sz w:val="24"/>
          <w:szCs w:val="24"/>
          <w:shd w:fill="auto" w:val="clear"/>
        </w:rPr>
      </w:pPr>
      <w:r>
        <w:rPr>
          <w:bCs/>
          <w:sz w:val="24"/>
          <w:szCs w:val="24"/>
          <w:shd w:fill="auto" w:val="clear"/>
        </w:rPr>
        <w:t>транспортировку Товара до Места поставки, погрузку, разгрузку, перемещение по территории Покупателя, стоимость тары и упаковки, лицензий, необходимых для использования Товара (если применимо);</w:t>
      </w:r>
    </w:p>
    <w:p>
      <w:pPr>
        <w:pStyle w:val="Normal"/>
        <w:numPr>
          <w:ilvl w:val="2"/>
          <w:numId w:val="2"/>
        </w:numPr>
        <w:shd w:fill="FFFFFF" w:val="clear"/>
        <w:tabs>
          <w:tab w:val="clear" w:pos="709"/>
          <w:tab w:val="left" w:pos="1418" w:leader="none"/>
        </w:tabs>
        <w:bidi w:val="0"/>
        <w:ind w:left="0" w:right="0" w:firstLine="709"/>
        <w:jc w:val="both"/>
        <w:rPr/>
      </w:pPr>
      <w:r>
        <w:rPr>
          <w:bCs/>
          <w:sz w:val="24"/>
          <w:szCs w:val="24"/>
        </w:rPr>
        <w:t>подлежащие уплате налоги, сборы и пошлины (в том числе по таможенному оформлению Товара, если применимо)</w:t>
      </w:r>
      <w:r>
        <w:rPr>
          <w:bCs/>
          <w:sz w:val="24"/>
          <w:szCs w:val="24"/>
          <w:lang w:val="en-US"/>
        </w:rPr>
        <w:t>;</w:t>
      </w:r>
    </w:p>
    <w:p>
      <w:pPr>
        <w:pStyle w:val="Normal"/>
        <w:numPr>
          <w:ilvl w:val="2"/>
          <w:numId w:val="2"/>
        </w:numPr>
        <w:shd w:fill="FFFFFF" w:val="clear"/>
        <w:tabs>
          <w:tab w:val="clear" w:pos="709"/>
          <w:tab w:val="left" w:pos="1418" w:leader="none"/>
        </w:tabs>
        <w:bidi w:val="0"/>
        <w:ind w:left="0" w:right="0" w:firstLine="709"/>
        <w:jc w:val="both"/>
        <w:rPr>
          <w:bCs/>
          <w:sz w:val="24"/>
          <w:szCs w:val="24"/>
        </w:rPr>
      </w:pPr>
      <w:r>
        <w:rPr>
          <w:bCs/>
          <w:sz w:val="24"/>
          <w:szCs w:val="24"/>
        </w:rPr>
        <w:t xml:space="preserve">заработную плату, накладные и командировочные расходы, перемещение и размещение персонала Поставщика; </w:t>
      </w:r>
    </w:p>
    <w:p>
      <w:pPr>
        <w:pStyle w:val="Normal"/>
        <w:numPr>
          <w:ilvl w:val="2"/>
          <w:numId w:val="2"/>
        </w:numPr>
        <w:shd w:fill="FFFFFF" w:val="clear"/>
        <w:tabs>
          <w:tab w:val="clear" w:pos="709"/>
          <w:tab w:val="left" w:pos="1418" w:leader="none"/>
        </w:tabs>
        <w:bidi w:val="0"/>
        <w:ind w:left="0" w:right="0" w:firstLine="709"/>
        <w:jc w:val="both"/>
        <w:rPr>
          <w:bCs/>
          <w:sz w:val="24"/>
          <w:szCs w:val="24"/>
        </w:rPr>
      </w:pPr>
      <w:r>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shd w:fill="FFFFFF" w:val="clear"/>
        <w:tabs>
          <w:tab w:val="clear" w:pos="709"/>
          <w:tab w:val="left" w:pos="568" w:leader="none"/>
          <w:tab w:val="left" w:pos="1134" w:leader="none"/>
        </w:tabs>
        <w:bidi w:val="0"/>
        <w:ind w:left="0" w:right="0" w:firstLine="709"/>
        <w:jc w:val="both"/>
        <w:rPr>
          <w:sz w:val="24"/>
          <w:szCs w:val="24"/>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tabs>
          <w:tab w:val="clear" w:pos="709"/>
          <w:tab w:val="left" w:pos="-1363" w:leader="none"/>
          <w:tab w:val="left" w:pos="-1200" w:leader="none"/>
          <w:tab w:val="left" w:pos="1188" w:leader="none"/>
        </w:tabs>
        <w:bidi w:val="0"/>
        <w:ind w:left="0" w:right="0" w:firstLine="737"/>
        <w:jc w:val="both"/>
        <w:rPr/>
      </w:pPr>
      <w:r>
        <w:rPr>
          <w:b w:val="false"/>
          <w:bCs w:val="false"/>
          <w:i/>
          <w:iCs/>
          <w:sz w:val="24"/>
          <w:szCs w:val="24"/>
        </w:rPr>
        <w:t>П</w:t>
      </w:r>
      <w:r>
        <w:rPr>
          <w:b w:val="false"/>
          <w:bCs w:val="false"/>
          <w:i/>
          <w:iCs/>
          <w:sz w:val="24"/>
          <w:szCs w:val="24"/>
        </w:rPr>
        <w:t>латеж</w:t>
      </w:r>
      <w:r>
        <w:rPr>
          <w:b w:val="false"/>
          <w:bCs w:val="false"/>
          <w:sz w:val="24"/>
          <w:szCs w:val="24"/>
        </w:rPr>
        <w:t xml:space="preserve"> </w:t>
      </w:r>
      <w:r>
        <w:rPr>
          <w:b w:val="false"/>
          <w:bCs w:val="false"/>
          <w:i/>
          <w:sz w:val="24"/>
          <w:szCs w:val="24"/>
          <w:shd w:fill="auto" w:val="clear"/>
        </w:rPr>
        <w:t xml:space="preserve">100% от стоимости Товара в размере </w:t>
      </w:r>
      <w:r>
        <w:rPr>
          <w:b w:val="false"/>
          <w:bCs w:val="false"/>
          <w:i/>
          <w:iCs/>
          <w:sz w:val="24"/>
          <w:szCs w:val="24"/>
          <w:shd w:fill="auto" w:val="clear"/>
        </w:rPr>
        <w:t>____________</w:t>
      </w:r>
      <w:r>
        <w:rPr>
          <w:b w:val="false"/>
          <w:bCs/>
          <w:i/>
          <w:iCs/>
          <w:sz w:val="24"/>
          <w:szCs w:val="24"/>
          <w:shd w:fill="auto" w:val="clear"/>
        </w:rPr>
        <w:t xml:space="preserve"> (</w:t>
      </w:r>
      <w:r>
        <w:rPr>
          <w:b w:val="false"/>
          <w:bCs/>
          <w:i/>
          <w:iCs/>
          <w:sz w:val="24"/>
          <w:szCs w:val="24"/>
          <w:shd w:fill="auto" w:val="clear"/>
        </w:rPr>
        <w:t>______</w:t>
      </w:r>
      <w:r>
        <w:rPr>
          <w:b w:val="false"/>
          <w:bCs/>
          <w:i/>
          <w:iCs/>
          <w:sz w:val="24"/>
          <w:szCs w:val="24"/>
          <w:shd w:fill="auto" w:val="clear"/>
        </w:rPr>
        <w:t>)</w:t>
      </w:r>
      <w:r>
        <w:rPr>
          <w:b w:val="false"/>
          <w:bCs w:val="false"/>
          <w:i/>
          <w:sz w:val="24"/>
          <w:szCs w:val="24"/>
          <w:shd w:fill="auto" w:val="clear"/>
        </w:rPr>
        <w:t xml:space="preserve"> рублей </w:t>
      </w:r>
      <w:r>
        <w:rPr>
          <w:b w:val="false"/>
          <w:bCs w:val="false"/>
          <w:i/>
          <w:sz w:val="24"/>
          <w:szCs w:val="24"/>
          <w:shd w:fill="auto" w:val="clear"/>
        </w:rPr>
        <w:t>00</w:t>
      </w:r>
      <w:r>
        <w:rPr>
          <w:b w:val="false"/>
          <w:bCs w:val="false"/>
          <w:i/>
          <w:sz w:val="24"/>
          <w:szCs w:val="24"/>
          <w:shd w:fill="auto" w:val="clear"/>
        </w:rPr>
        <w:t xml:space="preserve"> копеек без учета НДС, кроме того НДС по ставке, установленной статьей 164 НК РФ на дату подписания Сторонами накладной ТОРГ-12</w:t>
      </w:r>
      <w:r>
        <w:rPr>
          <w:b/>
          <w:bCs w:val="false"/>
          <w:i/>
          <w:sz w:val="24"/>
          <w:szCs w:val="24"/>
          <w:shd w:fill="auto" w:val="clear"/>
        </w:rPr>
        <w:t xml:space="preserve"> выплачивается Поставщику </w:t>
      </w:r>
      <w:r>
        <w:rPr>
          <w:rStyle w:val="FootnoteCharacters"/>
          <w:b/>
          <w:bCs w:val="false"/>
          <w:i/>
          <w:position w:val="0"/>
          <w:sz w:val="24"/>
          <w:sz w:val="24"/>
          <w:szCs w:val="24"/>
          <w:shd w:fill="auto" w:val="clear"/>
          <w:vertAlign w:val="baseline"/>
        </w:rPr>
        <w:t>в течение 20 (двадцати) календарных дней / 7 (семи) рабочих дней</w:t>
      </w:r>
      <w:r>
        <w:rPr>
          <w:rStyle w:val="FootnoteCharacters"/>
          <w:rStyle w:val="FootnoteReference"/>
          <w:b/>
          <w:bCs w:val="false"/>
          <w:i/>
          <w:position w:val="0"/>
          <w:sz w:val="24"/>
          <w:sz w:val="24"/>
          <w:szCs w:val="24"/>
          <w:shd w:fill="auto" w:val="clear"/>
          <w:vertAlign w:val="baseline"/>
        </w:rPr>
        <w:footnoteReference w:id="3"/>
      </w:r>
      <w:r>
        <w:rPr>
          <w:rStyle w:val="FootnoteCharacters"/>
          <w:b/>
          <w:bCs w:val="false"/>
          <w:i/>
          <w:position w:val="0"/>
          <w:sz w:val="24"/>
          <w:sz w:val="24"/>
          <w:szCs w:val="24"/>
          <w:shd w:fill="auto" w:val="clear"/>
          <w:vertAlign w:val="baseline"/>
        </w:rPr>
        <w:t>; для договоров, заключенных в рамках реализации инвестиционной программы Общества: в течение 45 (сорока пяти) календарных дней / 7 (семи) рабочих дней</w:t>
      </w:r>
      <w:r>
        <w:rPr>
          <w:rStyle w:val="FootnoteCharacters"/>
          <w:b/>
          <w:bCs w:val="false"/>
          <w:i/>
          <w:sz w:val="24"/>
          <w:szCs w:val="24"/>
          <w:shd w:fill="auto" w:val="clear"/>
          <w:vertAlign w:val="superscript"/>
        </w:rPr>
        <w:t>1</w:t>
      </w:r>
      <w:r>
        <w:rPr>
          <w:rStyle w:val="FootnoteCharacters"/>
          <w:b/>
          <w:bCs w:val="false"/>
          <w:i/>
          <w:sz w:val="24"/>
          <w:szCs w:val="24"/>
          <w:shd w:fill="auto" w:val="clear"/>
        </w:rPr>
        <w:t xml:space="preserve"> </w:t>
      </w:r>
      <w:r>
        <w:rPr>
          <w:b/>
          <w:bCs w:val="false"/>
          <w:i/>
          <w:sz w:val="24"/>
          <w:szCs w:val="24"/>
          <w:shd w:fill="auto" w:val="clear"/>
        </w:rPr>
        <w:t xml:space="preserve">с даты подписания </w:t>
      </w:r>
      <w:r>
        <w:rPr>
          <w:b/>
          <w:bCs w:val="false"/>
          <w:i/>
          <w:sz w:val="24"/>
          <w:szCs w:val="24"/>
          <w:shd w:fill="auto" w:val="clear"/>
        </w:rPr>
        <w:t>Сторонами</w:t>
      </w:r>
      <w:r>
        <w:rPr>
          <w:b/>
          <w:bCs w:val="false"/>
          <w:i/>
          <w:sz w:val="24"/>
          <w:szCs w:val="24"/>
          <w:shd w:fill="auto" w:val="clear"/>
        </w:rPr>
        <w:t xml:space="preserve"> накладной (ТОРГ-12) на основании счета </w:t>
      </w:r>
      <w:r>
        <w:rPr>
          <w:b w:val="false"/>
          <w:bCs w:val="false"/>
          <w:sz w:val="24"/>
          <w:szCs w:val="24"/>
          <w:shd w:fill="auto" w:val="clear"/>
        </w:rPr>
        <w:t>выставленного Поставщиком, и с учетом пункта 2.</w:t>
      </w:r>
      <w:r>
        <w:rPr>
          <w:b w:val="false"/>
          <w:bCs w:val="false"/>
          <w:sz w:val="24"/>
          <w:szCs w:val="24"/>
          <w:shd w:fill="auto" w:val="clear"/>
        </w:rPr>
        <w:t>4.1</w:t>
      </w:r>
      <w:r>
        <w:rPr>
          <w:b w:val="false"/>
          <w:bCs w:val="false"/>
          <w:sz w:val="24"/>
          <w:szCs w:val="24"/>
          <w:shd w:fill="auto" w:val="clear"/>
        </w:rPr>
        <w:t xml:space="preserve"> Договора.</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pPr>
      <w:r>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w:t>
      </w:r>
      <w:r>
        <w:rPr>
          <w:sz w:val="24"/>
          <w:szCs w:val="24"/>
          <w:shd w:fill="auto" w:val="clear"/>
        </w:rPr>
        <w:t>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shd w:fill="FFFFFF" w:val="clear"/>
        <w:tabs>
          <w:tab w:val="clear" w:pos="709"/>
          <w:tab w:val="left" w:pos="0" w:leader="none"/>
          <w:tab w:val="left" w:pos="567" w:leader="none"/>
          <w:tab w:val="left" w:pos="716" w:leader="none"/>
          <w:tab w:val="left" w:pos="1134" w:leader="none"/>
        </w:tabs>
        <w:bidi w:val="0"/>
        <w:ind w:left="0" w:right="0" w:firstLine="709"/>
        <w:jc w:val="both"/>
        <w:rPr>
          <w:sz w:val="24"/>
          <w:szCs w:val="24"/>
        </w:rPr>
      </w:pPr>
      <w:r>
        <w:rPr>
          <w:sz w:val="24"/>
          <w:szCs w:val="24"/>
        </w:rPr>
        <w:t>Индексация Цены Договора не допускается.</w:t>
      </w:r>
    </w:p>
    <w:p>
      <w:pPr>
        <w:pStyle w:val="ListParagraph"/>
        <w:numPr>
          <w:ilvl w:val="1"/>
          <w:numId w:val="2"/>
        </w:numPr>
        <w:tabs>
          <w:tab w:val="clear" w:pos="709"/>
          <w:tab w:val="left" w:pos="1134" w:leader="none"/>
        </w:tabs>
        <w:bidi w:val="0"/>
        <w:ind w:left="0" w:right="0" w:firstLine="709"/>
        <w:jc w:val="both"/>
        <w:rPr>
          <w:sz w:val="24"/>
          <w:szCs w:val="24"/>
        </w:rPr>
      </w:pPr>
      <w:r>
        <w:rPr>
          <w:sz w:val="24"/>
          <w:szCs w:val="24"/>
        </w:rPr>
        <w:t>Поставщик обязан представить Покупателю счета-фактуры/</w:t>
      </w:r>
      <w:r>
        <w:rPr>
          <w:sz w:val="24"/>
          <w:szCs w:val="24"/>
        </w:rPr>
        <w:t>УПД</w:t>
      </w:r>
      <w:r>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Pr>
          <w:sz w:val="24"/>
          <w:szCs w:val="24"/>
        </w:rPr>
        <w:t>УПД</w:t>
      </w:r>
      <w:r>
        <w:rPr>
          <w:sz w:val="24"/>
          <w:szCs w:val="24"/>
        </w:rPr>
        <w:t xml:space="preserve"> в течение 3 (трех) рабочих дней с даты получения соответствующего письменного требования Покупателя. </w:t>
      </w:r>
    </w:p>
    <w:p>
      <w:pPr>
        <w:pStyle w:val="Normal"/>
        <w:bidi w:val="0"/>
        <w:ind w:left="0" w:right="0" w:firstLine="709"/>
        <w:jc w:val="both"/>
        <w:rPr>
          <w:shd w:fill="auto" w:val="clear"/>
        </w:rPr>
      </w:pPr>
      <w:r>
        <w:rPr>
          <w:b/>
          <w:bCs/>
          <w:sz w:val="24"/>
          <w:szCs w:val="24"/>
          <w:shd w:fill="auto" w:val="clear"/>
        </w:rPr>
        <w:t>2.</w:t>
      </w:r>
      <w:r>
        <w:rPr>
          <w:b/>
          <w:bCs/>
          <w:sz w:val="24"/>
          <w:szCs w:val="24"/>
          <w:shd w:fill="auto" w:val="clear"/>
        </w:rPr>
        <w:t>8</w:t>
      </w:r>
      <w:r>
        <w:rPr>
          <w:sz w:val="24"/>
          <w:szCs w:val="24"/>
          <w:shd w:fill="auto" w:val="clear"/>
        </w:rPr>
        <w:t>.Поставщик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bookmarkStart w:id="0" w:name="_GoBack1"/>
      <w:bookmarkEnd w:id="0"/>
    </w:p>
    <w:p>
      <w:pPr>
        <w:pStyle w:val="Normal"/>
        <w:bidi w:val="0"/>
        <w:ind w:left="0" w:right="0" w:firstLine="709"/>
        <w:jc w:val="both"/>
        <w:rPr/>
      </w:pPr>
      <w:r>
        <w:rPr>
          <w:b/>
          <w:bCs/>
          <w:sz w:val="24"/>
          <w:szCs w:val="24"/>
        </w:rPr>
        <w:t>2.</w:t>
      </w:r>
      <w:r>
        <w:rPr>
          <w:b/>
          <w:bCs/>
          <w:sz w:val="24"/>
          <w:szCs w:val="24"/>
        </w:rPr>
        <w:t>9</w:t>
      </w:r>
      <w:r>
        <w:rPr>
          <w:b/>
          <w:bCs/>
          <w:sz w:val="24"/>
          <w:szCs w:val="24"/>
        </w:rPr>
        <w:t>.</w:t>
      </w:r>
      <w:r>
        <w:rPr>
          <w:sz w:val="24"/>
          <w:szCs w:val="24"/>
        </w:rPr>
        <w:t xml:space="preserve"> Покупатель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w:t>
      </w:r>
      <w:r>
        <w:rPr>
          <w:sz w:val="24"/>
          <w:szCs w:val="24"/>
          <w:shd w:fill="auto" w:val="clear"/>
        </w:rPr>
        <w:t>сполнение и / или ненадлежащее исполнение обязательств по Договору, стоимость работ по устранению недостатков Товара, поставленного Поставщиком.</w:t>
      </w:r>
    </w:p>
    <w:p>
      <w:pPr>
        <w:pStyle w:val="Normal"/>
        <w:bidi w:val="0"/>
        <w:ind w:left="0" w:right="0" w:firstLine="709"/>
        <w:jc w:val="both"/>
        <w:rPr>
          <w:sz w:val="24"/>
          <w:szCs w:val="24"/>
          <w:shd w:fill="auto" w:val="clear"/>
        </w:rPr>
      </w:pPr>
      <w:r>
        <w:rPr>
          <w:sz w:val="24"/>
          <w:szCs w:val="24"/>
          <w:shd w:fill="auto" w:val="clear"/>
        </w:rPr>
        <w:t>Покупатель направляет Поставщику уведомление о проведении сальдо взаимных обязательств Сторон по Договору.</w:t>
      </w:r>
    </w:p>
    <w:p>
      <w:pPr>
        <w:pStyle w:val="Normal"/>
        <w:bidi w:val="0"/>
        <w:ind w:left="0" w:right="0" w:firstLine="709"/>
        <w:jc w:val="both"/>
        <w:rPr>
          <w:sz w:val="24"/>
          <w:szCs w:val="24"/>
          <w:shd w:fill="auto" w:val="clear"/>
        </w:rPr>
      </w:pPr>
      <w:r>
        <w:rPr>
          <w:sz w:val="24"/>
          <w:szCs w:val="24"/>
          <w:shd w:fill="auto" w:val="clear"/>
        </w:rPr>
      </w:r>
    </w:p>
    <w:p>
      <w:pPr>
        <w:pStyle w:val="Normal"/>
        <w:numPr>
          <w:ilvl w:val="0"/>
          <w:numId w:val="2"/>
        </w:numPr>
        <w:shd w:fill="FFFFFF" w:val="clear"/>
        <w:tabs>
          <w:tab w:val="clear" w:pos="709"/>
          <w:tab w:val="left" w:pos="284" w:leader="none"/>
        </w:tabs>
        <w:bidi w:val="0"/>
        <w:ind w:left="0" w:right="0" w:hanging="0"/>
        <w:jc w:val="center"/>
        <w:rPr>
          <w:b/>
          <w:bCs/>
          <w:sz w:val="24"/>
          <w:szCs w:val="24"/>
        </w:rPr>
      </w:pPr>
      <w:r>
        <w:rPr>
          <w:b/>
          <w:bCs/>
          <w:sz w:val="24"/>
          <w:szCs w:val="24"/>
        </w:rPr>
        <w:t>Порядок поставки и приемки Товара</w:t>
      </w:r>
    </w:p>
    <w:p>
      <w:pPr>
        <w:pStyle w:val="ListParagraph"/>
        <w:widowControl/>
        <w:numPr>
          <w:ilvl w:val="1"/>
          <w:numId w:val="2"/>
        </w:numPr>
        <w:shd w:fill="FFFFFF" w:val="clear"/>
        <w:tabs>
          <w:tab w:val="clear" w:pos="709"/>
          <w:tab w:val="left" w:pos="1134" w:leader="none"/>
        </w:tabs>
        <w:bidi w:val="0"/>
        <w:ind w:left="0" w:right="0" w:firstLine="709"/>
        <w:jc w:val="both"/>
        <w:rPr>
          <w:sz w:val="24"/>
          <w:szCs w:val="24"/>
        </w:rPr>
      </w:pPr>
      <w:r>
        <w:rPr>
          <w:sz w:val="24"/>
          <w:szCs w:val="24"/>
        </w:rPr>
        <w:t>Поставка Товара осуществляется партиями в Место поставки, указанное в пункте 1.3 Договора.</w:t>
      </w:r>
    </w:p>
    <w:p>
      <w:pPr>
        <w:pStyle w:val="ListParagraph"/>
        <w:widowControl/>
        <w:numPr>
          <w:ilvl w:val="1"/>
          <w:numId w:val="2"/>
        </w:numPr>
        <w:shd w:fill="FFFFFF" w:val="clear"/>
        <w:tabs>
          <w:tab w:val="clear" w:pos="709"/>
          <w:tab w:val="left" w:pos="1134" w:leader="none"/>
        </w:tabs>
        <w:bidi w:val="0"/>
        <w:ind w:left="0" w:right="0" w:firstLine="709"/>
        <w:jc w:val="both"/>
        <w:rPr>
          <w:shd w:fill="auto" w:val="clear"/>
        </w:rPr>
      </w:pPr>
      <w:r>
        <w:rPr>
          <w:bCs/>
          <w:sz w:val="24"/>
          <w:szCs w:val="24"/>
          <w:shd w:fill="auto" w:val="clear"/>
        </w:rPr>
        <w:t>Качество, комплектность, количество и ассортимент поставляемого по Договору Товара должны соответствовать требованиям Договора и Покупателя,</w:t>
      </w:r>
      <w:r>
        <w:rPr>
          <w:b/>
          <w:bCs/>
          <w:sz w:val="24"/>
          <w:szCs w:val="24"/>
          <w:shd w:fill="auto" w:val="clear"/>
        </w:rPr>
        <w:t xml:space="preserve"> </w:t>
      </w:r>
      <w:r>
        <w:rPr>
          <w:bCs/>
          <w:sz w:val="24"/>
          <w:szCs w:val="24"/>
          <w:shd w:fill="auto" w:val="clear"/>
        </w:rPr>
        <w:t>в том числе, указанным в Спецификации (Приложение № 1 к Договору), а также Применимого права.</w:t>
      </w:r>
    </w:p>
    <w:p>
      <w:pPr>
        <w:pStyle w:val="ListParagraph"/>
        <w:widowControl/>
        <w:shd w:fill="FFFFFF" w:val="clear"/>
        <w:tabs>
          <w:tab w:val="clear" w:pos="709"/>
          <w:tab w:val="left" w:pos="1134" w:leader="none"/>
        </w:tabs>
        <w:bidi w:val="0"/>
        <w:ind w:left="0" w:right="0" w:firstLine="709"/>
        <w:jc w:val="both"/>
        <w:rPr>
          <w:shd w:fill="auto" w:val="clear"/>
        </w:rPr>
      </w:pPr>
      <w:r>
        <w:rPr>
          <w:shd w:fill="auto" w:val="clear"/>
        </w:rPr>
        <w:t xml:space="preserve">Поставщик не вправе производить замену Товара, содержащегося в </w:t>
      </w:r>
      <w:r>
        <w:rPr>
          <w:shd w:fill="auto" w:val="clear"/>
        </w:rPr>
        <w:t>перечне</w:t>
      </w:r>
      <w:r>
        <w:rPr>
          <w:shd w:fill="auto" w:val="clear"/>
        </w:rPr>
        <w:t>, предусмотренн</w:t>
      </w:r>
      <w:r>
        <w:rPr>
          <w:shd w:fill="auto" w:val="clear"/>
        </w:rPr>
        <w:t>ом</w:t>
      </w:r>
      <w:r>
        <w:rPr>
          <w:shd w:fill="auto" w:val="clear"/>
        </w:rPr>
        <w:t xml:space="preserve"> пунктом 2 постановления Правительства РФ от </w:t>
      </w:r>
      <w:r>
        <w:rPr>
          <w:shd w:fill="auto" w:val="clear"/>
        </w:rPr>
        <w:t>23.12.2024</w:t>
      </w:r>
      <w:r>
        <w:rPr>
          <w:shd w:fill="auto" w:val="clear"/>
        </w:rPr>
        <w:t xml:space="preserve"> № </w:t>
      </w:r>
      <w:r>
        <w:rPr>
          <w:shd w:fill="auto" w:val="clear"/>
        </w:rPr>
        <w:t>1875</w:t>
      </w:r>
      <w:r>
        <w:rPr>
          <w:shd w:fill="auto" w:val="clear"/>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иной Товар, не включенный в </w:t>
      </w:r>
      <w:r>
        <w:rPr>
          <w:shd w:fill="auto" w:val="clear"/>
        </w:rPr>
        <w:t>такие реестры</w:t>
      </w:r>
      <w:r>
        <w:rPr>
          <w:shd w:fill="auto" w:val="clear"/>
        </w:rPr>
        <w:t>.</w:t>
      </w:r>
    </w:p>
    <w:p>
      <w:pPr>
        <w:pStyle w:val="ListParagraph"/>
        <w:widowControl/>
        <w:numPr>
          <w:ilvl w:val="1"/>
          <w:numId w:val="2"/>
        </w:numPr>
        <w:shd w:fill="FFFFFF" w:val="clear"/>
        <w:tabs>
          <w:tab w:val="clear" w:pos="709"/>
          <w:tab w:val="left" w:pos="1134" w:leader="none"/>
        </w:tabs>
        <w:bidi w:val="0"/>
        <w:ind w:left="0" w:right="0" w:firstLine="709"/>
        <w:jc w:val="both"/>
        <w:rPr>
          <w:bCs/>
          <w:sz w:val="24"/>
          <w:szCs w:val="24"/>
        </w:rPr>
      </w:pPr>
      <w:r>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shd w:fill="FFFFFF" w:val="clear"/>
        <w:tabs>
          <w:tab w:val="clear" w:pos="709"/>
          <w:tab w:val="left" w:pos="1134" w:leader="none"/>
        </w:tabs>
        <w:bidi w:val="0"/>
        <w:ind w:left="0" w:right="0" w:firstLine="709"/>
        <w:jc w:val="both"/>
        <w:rPr>
          <w:bCs/>
          <w:sz w:val="24"/>
          <w:szCs w:val="24"/>
        </w:rPr>
      </w:pPr>
      <w:r>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9"/>
          <w:tab w:val="left" w:pos="1418" w:leader="none"/>
        </w:tabs>
        <w:bidi w:val="0"/>
        <w:ind w:left="0" w:right="0" w:firstLine="709"/>
        <w:jc w:val="both"/>
        <w:rPr>
          <w:sz w:val="24"/>
          <w:szCs w:val="24"/>
        </w:rPr>
      </w:pPr>
      <w:r>
        <w:rPr>
          <w:sz w:val="24"/>
          <w:szCs w:val="24"/>
        </w:rPr>
        <w:t>сертификат качества;</w:t>
      </w:r>
    </w:p>
    <w:p>
      <w:pPr>
        <w:pStyle w:val="Normal"/>
        <w:numPr>
          <w:ilvl w:val="0"/>
          <w:numId w:val="4"/>
        </w:numPr>
        <w:tabs>
          <w:tab w:val="clear" w:pos="709"/>
          <w:tab w:val="left" w:pos="1418" w:leader="none"/>
        </w:tabs>
        <w:bidi w:val="0"/>
        <w:ind w:left="0" w:right="0" w:firstLine="709"/>
        <w:jc w:val="both"/>
        <w:rPr>
          <w:sz w:val="24"/>
          <w:szCs w:val="24"/>
        </w:rPr>
      </w:pPr>
      <w:r>
        <w:rPr>
          <w:sz w:val="24"/>
          <w:szCs w:val="24"/>
        </w:rPr>
        <w:t>технический паспорт на русском языке;</w:t>
      </w:r>
    </w:p>
    <w:p>
      <w:pPr>
        <w:pStyle w:val="Normal"/>
        <w:numPr>
          <w:ilvl w:val="0"/>
          <w:numId w:val="4"/>
        </w:numPr>
        <w:tabs>
          <w:tab w:val="clear" w:pos="709"/>
          <w:tab w:val="left" w:pos="1418" w:leader="none"/>
        </w:tabs>
        <w:bidi w:val="0"/>
        <w:ind w:left="0" w:right="0" w:firstLine="709"/>
        <w:jc w:val="both"/>
        <w:rPr>
          <w:sz w:val="24"/>
          <w:szCs w:val="24"/>
        </w:rPr>
      </w:pPr>
      <w:r>
        <w:rPr>
          <w:sz w:val="24"/>
          <w:szCs w:val="24"/>
        </w:rPr>
        <w:t>инструкция по эксплуатации на русском языке;</w:t>
      </w:r>
    </w:p>
    <w:p>
      <w:pPr>
        <w:pStyle w:val="Normal"/>
        <w:numPr>
          <w:ilvl w:val="0"/>
          <w:numId w:val="4"/>
        </w:numPr>
        <w:tabs>
          <w:tab w:val="clear" w:pos="709"/>
          <w:tab w:val="left" w:pos="1418" w:leader="none"/>
        </w:tabs>
        <w:bidi w:val="0"/>
        <w:ind w:left="0" w:right="0" w:firstLine="709"/>
        <w:jc w:val="both"/>
        <w:rPr>
          <w:sz w:val="24"/>
          <w:szCs w:val="24"/>
        </w:rPr>
      </w:pPr>
      <w:r>
        <w:rPr>
          <w:sz w:val="24"/>
          <w:szCs w:val="24"/>
        </w:rPr>
        <w:t>упаковочный лист;</w:t>
      </w:r>
    </w:p>
    <w:p>
      <w:pPr>
        <w:pStyle w:val="Normal"/>
        <w:numPr>
          <w:ilvl w:val="0"/>
          <w:numId w:val="3"/>
        </w:numPr>
        <w:tabs>
          <w:tab w:val="clear" w:pos="709"/>
          <w:tab w:val="left" w:pos="1418" w:leader="none"/>
        </w:tabs>
        <w:bidi w:val="0"/>
        <w:ind w:left="0" w:right="0" w:firstLine="709"/>
        <w:jc w:val="both"/>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w:t>
      </w:r>
      <w:r>
        <w:rPr>
          <w:sz w:val="24"/>
          <w:szCs w:val="24"/>
          <w:shd w:fill="auto" w:val="clear"/>
        </w:rPr>
        <w:t>ертификат,</w:t>
      </w:r>
      <w:r>
        <w:rPr>
          <w:b/>
          <w:color w:val="000000"/>
          <w:sz w:val="24"/>
          <w:szCs w:val="24"/>
          <w:shd w:fill="auto" w:val="clear"/>
        </w:rPr>
        <w:t xml:space="preserve"> </w:t>
      </w:r>
      <w:r>
        <w:rPr>
          <w:color w:val="000000"/>
          <w:sz w:val="24"/>
          <w:szCs w:val="24"/>
          <w:shd w:fill="auto" w:val="clear"/>
        </w:rPr>
        <w:t>сертификат о происхождении товара</w:t>
      </w:r>
      <w:r>
        <w:rPr>
          <w:sz w:val="24"/>
          <w:szCs w:val="24"/>
          <w:shd w:fill="auto" w:val="clear"/>
        </w:rPr>
        <w:t xml:space="preserve"> и т.п.) </w:t>
      </w:r>
      <w:r>
        <w:rPr>
          <w:sz w:val="24"/>
          <w:szCs w:val="24"/>
        </w:rPr>
        <w:t>в зависимости от номенклатуры поставляемого Товара;</w:t>
      </w:r>
    </w:p>
    <w:p>
      <w:pPr>
        <w:pStyle w:val="Normal"/>
        <w:numPr>
          <w:ilvl w:val="0"/>
          <w:numId w:val="3"/>
        </w:numPr>
        <w:shd w:fill="FFFFFF" w:val="clear"/>
        <w:tabs>
          <w:tab w:val="clear" w:pos="709"/>
          <w:tab w:val="left" w:pos="1418" w:leader="none"/>
        </w:tabs>
        <w:bidi w:val="0"/>
        <w:ind w:left="0" w:right="0" w:firstLine="709"/>
        <w:jc w:val="both"/>
        <w:rPr>
          <w:sz w:val="24"/>
          <w:szCs w:val="24"/>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pPr>
        <w:pStyle w:val="Normal"/>
        <w:numPr>
          <w:ilvl w:val="0"/>
          <w:numId w:val="3"/>
        </w:numPr>
        <w:shd w:fill="FFFFFF" w:val="clear"/>
        <w:tabs>
          <w:tab w:val="clear" w:pos="709"/>
          <w:tab w:val="left" w:pos="1418" w:leader="none"/>
        </w:tabs>
        <w:bidi w:val="0"/>
        <w:ind w:left="0" w:right="0" w:firstLine="709"/>
        <w:jc w:val="both"/>
        <w:rPr>
          <w:sz w:val="24"/>
          <w:szCs w:val="24"/>
        </w:rPr>
      </w:pPr>
      <w:r>
        <w:rPr>
          <w:sz w:val="24"/>
          <w:szCs w:val="24"/>
        </w:rPr>
        <w:t>накладная ТОРГ-12/</w:t>
      </w:r>
      <w:r>
        <w:rPr>
          <w:sz w:val="24"/>
          <w:szCs w:val="24"/>
        </w:rPr>
        <w:t>УПД</w:t>
      </w:r>
      <w:r>
        <w:rPr>
          <w:sz w:val="24"/>
          <w:szCs w:val="24"/>
        </w:rPr>
        <w:t>.</w:t>
      </w:r>
    </w:p>
    <w:p>
      <w:pPr>
        <w:pStyle w:val="ListParagraph"/>
        <w:widowControl/>
        <w:numPr>
          <w:ilvl w:val="1"/>
          <w:numId w:val="2"/>
        </w:numPr>
        <w:shd w:fill="FFFFFF" w:val="clear"/>
        <w:tabs>
          <w:tab w:val="clear" w:pos="709"/>
          <w:tab w:val="left" w:pos="1134" w:leader="none"/>
          <w:tab w:val="left" w:pos="1418" w:leader="none"/>
        </w:tabs>
        <w:bidi w:val="0"/>
        <w:ind w:left="0" w:right="0" w:firstLine="709"/>
        <w:jc w:val="both"/>
        <w:rPr/>
      </w:pPr>
      <w:bookmarkStart w:id="1" w:name="_Ref361408474"/>
      <w:r>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shd w:fill="FFFFFF" w:val="clear"/>
        <w:tabs>
          <w:tab w:val="clear" w:pos="709"/>
          <w:tab w:val="left" w:pos="1418" w:leader="none"/>
        </w:tabs>
        <w:bidi w:val="0"/>
        <w:ind w:left="0" w:right="0" w:firstLine="709"/>
        <w:jc w:val="both"/>
        <w:rPr>
          <w:bCs/>
          <w:sz w:val="24"/>
          <w:szCs w:val="24"/>
        </w:rPr>
      </w:pPr>
      <w:r>
        <w:rPr>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shd w:fill="FFFFFF" w:val="clear"/>
        <w:tabs>
          <w:tab w:val="clear" w:pos="709"/>
          <w:tab w:val="left" w:pos="1418" w:leader="none"/>
        </w:tabs>
        <w:bidi w:val="0"/>
        <w:ind w:left="0" w:right="0" w:firstLine="709"/>
        <w:jc w:val="both"/>
        <w:rPr>
          <w:bCs/>
          <w:sz w:val="24"/>
          <w:szCs w:val="24"/>
        </w:rPr>
      </w:pPr>
      <w:r>
        <w:rPr>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shd w:fill="FFFFFF" w:val="clear"/>
        <w:tabs>
          <w:tab w:val="clear" w:pos="709"/>
          <w:tab w:val="left" w:pos="1134" w:leader="none"/>
          <w:tab w:val="left" w:pos="1418" w:leader="none"/>
        </w:tabs>
        <w:bidi w:val="0"/>
        <w:ind w:left="0" w:right="0" w:firstLine="709"/>
        <w:jc w:val="both"/>
        <w:rPr>
          <w:shd w:fill="auto" w:val="clear"/>
        </w:rPr>
      </w:pPr>
      <w:r>
        <w:rPr>
          <w:sz w:val="24"/>
          <w:szCs w:val="24"/>
          <w:shd w:fill="auto" w:val="clear"/>
        </w:rPr>
        <w:t xml:space="preserve">Погрузка, доставка, разгрузка и перемещение Товара (в том числе </w:t>
        <w:br/>
        <w:t xml:space="preserve">по территории Покупателя) </w:t>
      </w:r>
      <w:r>
        <w:rPr>
          <w:bCs/>
          <w:sz w:val="24"/>
          <w:szCs w:val="24"/>
          <w:shd w:fill="auto" w:val="clear"/>
        </w:rPr>
        <w:t>осуществляется</w:t>
      </w:r>
      <w:r>
        <w:rPr>
          <w:sz w:val="24"/>
          <w:szCs w:val="24"/>
          <w:shd w:fill="auto" w:val="clear"/>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shd w:fill="FFFFFF" w:val="clear"/>
        <w:tabs>
          <w:tab w:val="clear" w:pos="709"/>
          <w:tab w:val="left" w:pos="1134" w:leader="none"/>
        </w:tabs>
        <w:bidi w:val="0"/>
        <w:ind w:left="0" w:right="0" w:firstLine="709"/>
        <w:jc w:val="both"/>
        <w:rPr>
          <w:sz w:val="24"/>
          <w:szCs w:val="24"/>
        </w:rPr>
      </w:pPr>
      <w:r>
        <w:rPr>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shd w:fill="FFFFFF" w:val="clear"/>
        <w:tabs>
          <w:tab w:val="clear" w:pos="709"/>
          <w:tab w:val="left" w:pos="1418" w:leader="none"/>
        </w:tabs>
        <w:bidi w:val="0"/>
        <w:ind w:left="0" w:right="0" w:firstLine="709"/>
        <w:jc w:val="both"/>
        <w:rPr/>
      </w:pPr>
      <w:bookmarkStart w:id="2" w:name="_Ref361396594"/>
      <w:r>
        <w:rPr>
          <w:sz w:val="24"/>
          <w:szCs w:val="24"/>
        </w:rPr>
        <w:t>Датой поставки партии Товара является дата подписания Сторонами накладной ТОРГ-12/</w:t>
      </w:r>
      <w:r>
        <w:rPr>
          <w:sz w:val="24"/>
          <w:szCs w:val="24"/>
        </w:rPr>
        <w:t>УПД</w:t>
      </w:r>
      <w:r>
        <w:rPr>
          <w:sz w:val="24"/>
          <w:szCs w:val="24"/>
        </w:rPr>
        <w:t>.</w:t>
      </w:r>
      <w:bookmarkEnd w:id="2"/>
      <w:r>
        <w:rPr>
          <w:sz w:val="24"/>
          <w:szCs w:val="24"/>
        </w:rPr>
        <w:t xml:space="preserve"> </w:t>
      </w:r>
    </w:p>
    <w:p>
      <w:pPr>
        <w:pStyle w:val="ListParagraph"/>
        <w:widowControl/>
        <w:numPr>
          <w:ilvl w:val="1"/>
          <w:numId w:val="2"/>
        </w:numPr>
        <w:shd w:fill="FFFFFF" w:val="clear"/>
        <w:tabs>
          <w:tab w:val="clear" w:pos="709"/>
          <w:tab w:val="left" w:pos="1418" w:leader="none"/>
        </w:tabs>
        <w:bidi w:val="0"/>
        <w:ind w:left="0" w:right="0" w:firstLine="709"/>
        <w:jc w:val="both"/>
        <w:rPr>
          <w:sz w:val="24"/>
          <w:szCs w:val="24"/>
        </w:rPr>
      </w:pPr>
      <w:r>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shd w:fill="FFFFFF" w:val="clear"/>
        <w:tabs>
          <w:tab w:val="clear" w:pos="709"/>
          <w:tab w:val="left" w:pos="1418" w:leader="none"/>
        </w:tabs>
        <w:bidi w:val="0"/>
        <w:ind w:left="0" w:right="0" w:firstLine="709"/>
        <w:jc w:val="both"/>
        <w:rPr/>
      </w:pPr>
      <w:r>
        <w:rPr>
          <w:sz w:val="24"/>
          <w:szCs w:val="24"/>
        </w:rPr>
        <w:t>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w:t>
      </w:r>
      <w:r>
        <w:rPr>
          <w:sz w:val="24"/>
          <w:szCs w:val="24"/>
          <w:shd w:fill="auto" w:val="clear"/>
        </w:rPr>
        <w:t xml:space="preserve"> в течение 3 (трех) календ</w:t>
      </w:r>
      <w:r>
        <w:rPr>
          <w:sz w:val="24"/>
          <w:szCs w:val="24"/>
        </w:rPr>
        <w:t xml:space="preserve">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pPr>
        <w:pStyle w:val="ListParagraph"/>
        <w:shd w:fill="FFFFFF" w:val="clear"/>
        <w:tabs>
          <w:tab w:val="clear" w:pos="709"/>
          <w:tab w:val="left" w:pos="1418" w:leader="none"/>
        </w:tabs>
        <w:bidi w:val="0"/>
        <w:ind w:left="0" w:right="0" w:firstLine="709"/>
        <w:jc w:val="both"/>
        <w:rPr/>
      </w:pPr>
      <w:bookmarkStart w:id="3" w:name="_Ref361408232"/>
      <w:r>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3"/>
      <w:r>
        <w:rPr>
          <w:sz w:val="24"/>
          <w:szCs w:val="24"/>
        </w:rPr>
        <w:t xml:space="preserve"> </w:t>
      </w:r>
    </w:p>
    <w:p>
      <w:pPr>
        <w:pStyle w:val="ListParagraph"/>
        <w:widowControl/>
        <w:numPr>
          <w:ilvl w:val="1"/>
          <w:numId w:val="2"/>
        </w:numPr>
        <w:shd w:fill="FFFFFF" w:val="clear"/>
        <w:tabs>
          <w:tab w:val="clear" w:pos="709"/>
          <w:tab w:val="left" w:pos="1418" w:leader="none"/>
        </w:tabs>
        <w:bidi w:val="0"/>
        <w:ind w:left="0" w:right="0" w:firstLine="709"/>
        <w:jc w:val="both"/>
        <w:rPr/>
      </w:pPr>
      <w:r>
        <w:rPr>
          <w:sz w:val="24"/>
          <w:szCs w:val="24"/>
        </w:rPr>
        <w:t>Приемка партии Товара со вскрытием тары и упаковки производится Покупателем в присутствии представителя Постав</w:t>
      </w:r>
      <w:r>
        <w:rPr>
          <w:sz w:val="24"/>
          <w:szCs w:val="24"/>
          <w:shd w:fill="auto" w:val="clear"/>
        </w:rPr>
        <w:t>щика в течение 10 (десяти) рабочих дней</w:t>
      </w:r>
      <w:r>
        <w:rPr>
          <w:sz w:val="24"/>
          <w:szCs w:val="24"/>
        </w:rPr>
        <w:t xml:space="preserve"> </w:t>
        <w:br/>
        <w:t>с даты подписания Покупателем транспортных документов. В случае отсутствия замечаний Покупатель подписывает накладную ТОРГ-12/</w:t>
      </w:r>
      <w:r>
        <w:rPr>
          <w:sz w:val="24"/>
          <w:szCs w:val="24"/>
        </w:rPr>
        <w:t>УПД</w:t>
      </w:r>
      <w:r>
        <w:rPr>
          <w:sz w:val="24"/>
          <w:szCs w:val="24"/>
        </w:rPr>
        <w:t>.</w:t>
      </w:r>
    </w:p>
    <w:p>
      <w:pPr>
        <w:pStyle w:val="Normal"/>
        <w:numPr>
          <w:ilvl w:val="1"/>
          <w:numId w:val="2"/>
        </w:numPr>
        <w:shd w:fill="FFFFFF" w:val="clear"/>
        <w:tabs>
          <w:tab w:val="clear" w:pos="709"/>
          <w:tab w:val="left" w:pos="568" w:leader="none"/>
          <w:tab w:val="left" w:pos="1134" w:leader="none"/>
          <w:tab w:val="left" w:pos="1418" w:leader="none"/>
        </w:tabs>
        <w:bidi w:val="0"/>
        <w:ind w:left="0" w:right="0" w:firstLine="709"/>
        <w:jc w:val="both"/>
        <w:rPr>
          <w:sz w:val="24"/>
          <w:szCs w:val="24"/>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shd w:fill="FFFFFF" w:val="clear"/>
        <w:tabs>
          <w:tab w:val="clear" w:pos="709"/>
          <w:tab w:val="left" w:pos="1134" w:leader="none"/>
          <w:tab w:val="left" w:pos="1418" w:leader="none"/>
          <w:tab w:val="left" w:pos="1851" w:leader="none"/>
        </w:tabs>
        <w:bidi w:val="0"/>
        <w:ind w:left="0" w:right="0" w:firstLine="709"/>
        <w:jc w:val="both"/>
        <w:rPr>
          <w:sz w:val="24"/>
          <w:szCs w:val="24"/>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shd w:fill="FFFFFF" w:val="clear"/>
        <w:tabs>
          <w:tab w:val="clear" w:pos="709"/>
          <w:tab w:val="left" w:pos="1134" w:leader="none"/>
          <w:tab w:val="left" w:pos="1418" w:leader="none"/>
          <w:tab w:val="left" w:pos="1851" w:leader="none"/>
        </w:tabs>
        <w:bidi w:val="0"/>
        <w:ind w:left="0" w:right="0" w:firstLine="709"/>
        <w:jc w:val="both"/>
        <w:rPr>
          <w:sz w:val="24"/>
          <w:szCs w:val="24"/>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pPr>
        <w:pStyle w:val="Normal"/>
        <w:numPr>
          <w:ilvl w:val="1"/>
          <w:numId w:val="2"/>
        </w:numPr>
        <w:shd w:fill="FFFFFF" w:val="clear"/>
        <w:tabs>
          <w:tab w:val="clear" w:pos="709"/>
          <w:tab w:val="left" w:pos="1418" w:leader="none"/>
        </w:tabs>
        <w:bidi w:val="0"/>
        <w:ind w:left="0" w:right="0" w:firstLine="709"/>
        <w:jc w:val="both"/>
        <w:rPr>
          <w:sz w:val="24"/>
          <w:szCs w:val="24"/>
        </w:rPr>
      </w:pPr>
      <w:r>
        <w:rPr>
          <w:sz w:val="24"/>
          <w:szCs w:val="24"/>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3.10, 3.12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shd w:fill="FFFFFF" w:val="clear"/>
        <w:tabs>
          <w:tab w:val="clear" w:pos="709"/>
          <w:tab w:val="left" w:pos="1283" w:leader="none"/>
          <w:tab w:val="left" w:pos="1851" w:leader="none"/>
        </w:tabs>
        <w:bidi w:val="0"/>
        <w:ind w:left="0" w:right="0" w:firstLine="709"/>
        <w:jc w:val="both"/>
        <w:rPr>
          <w:sz w:val="24"/>
          <w:szCs w:val="24"/>
        </w:rPr>
      </w:pPr>
      <w:r>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shd w:fill="FFFFFF" w:val="clear"/>
        <w:tabs>
          <w:tab w:val="clear" w:pos="709"/>
          <w:tab w:val="left" w:pos="1134" w:leader="none"/>
          <w:tab w:val="left" w:pos="1418" w:leader="none"/>
        </w:tabs>
        <w:bidi w:val="0"/>
        <w:ind w:left="0" w:right="0" w:firstLine="709"/>
        <w:jc w:val="both"/>
        <w:rPr/>
      </w:pPr>
      <w:r>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абзаца 3 пункта 30, 35, 38-42).</w:t>
      </w:r>
      <w:r>
        <w:rPr>
          <w:b/>
          <w:bCs/>
          <w:color w:val="000000"/>
          <w:sz w:val="24"/>
          <w:szCs w:val="24"/>
        </w:rPr>
        <w:t xml:space="preserve"> </w:t>
      </w:r>
    </w:p>
    <w:p>
      <w:pPr>
        <w:pStyle w:val="ListParagraph"/>
        <w:widowControl/>
        <w:numPr>
          <w:ilvl w:val="1"/>
          <w:numId w:val="2"/>
        </w:numPr>
        <w:shd w:fill="FFFFFF" w:val="clear"/>
        <w:tabs>
          <w:tab w:val="clear" w:pos="709"/>
          <w:tab w:val="left" w:pos="1134" w:leader="none"/>
          <w:tab w:val="left" w:pos="1418" w:leader="none"/>
        </w:tabs>
        <w:bidi w:val="0"/>
        <w:ind w:left="0" w:right="0" w:firstLine="709"/>
        <w:jc w:val="both"/>
        <w:rPr>
          <w:sz w:val="24"/>
          <w:szCs w:val="24"/>
        </w:rPr>
      </w:pPr>
      <w:r>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Pr>
          <w:sz w:val="24"/>
          <w:szCs w:val="24"/>
        </w:rPr>
        <w:t>УПД</w:t>
      </w:r>
      <w:r>
        <w:rPr>
          <w:sz w:val="24"/>
          <w:szCs w:val="24"/>
        </w:rPr>
        <w:t>.</w:t>
      </w:r>
    </w:p>
    <w:p>
      <w:pPr>
        <w:pStyle w:val="ListParagraph"/>
        <w:numPr>
          <w:ilvl w:val="1"/>
          <w:numId w:val="2"/>
        </w:numPr>
        <w:tabs>
          <w:tab w:val="clear" w:pos="709"/>
          <w:tab w:val="left" w:pos="1418" w:leader="none"/>
        </w:tabs>
        <w:bidi w:val="0"/>
        <w:ind w:left="0" w:right="0" w:firstLine="709"/>
        <w:jc w:val="both"/>
        <w:rPr>
          <w:sz w:val="24"/>
          <w:szCs w:val="24"/>
        </w:rPr>
      </w:pPr>
      <w:r>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Pr>
          <w:sz w:val="24"/>
          <w:szCs w:val="24"/>
          <w:shd w:fill="auto" w:val="clear"/>
        </w:rPr>
        <w:t xml:space="preserve">приложения № </w:t>
      </w:r>
      <w:r>
        <w:rPr>
          <w:sz w:val="24"/>
          <w:szCs w:val="24"/>
          <w:shd w:fill="auto" w:val="clear"/>
        </w:rPr>
        <w:t>4</w:t>
      </w:r>
      <w:r>
        <w:rPr>
          <w:sz w:val="24"/>
          <w:szCs w:val="24"/>
          <w:shd w:fill="auto" w:val="clear"/>
        </w:rPr>
        <w:t xml:space="preserve"> к насто</w:t>
      </w:r>
      <w:r>
        <w:rPr>
          <w:sz w:val="24"/>
          <w:szCs w:val="24"/>
        </w:rPr>
        <w:t>ящему договору.</w:t>
      </w:r>
    </w:p>
    <w:p>
      <w:pPr>
        <w:pStyle w:val="Normal"/>
        <w:bidi w:val="0"/>
        <w:ind w:left="0" w:right="0" w:firstLine="709"/>
        <w:jc w:val="both"/>
        <w:rPr>
          <w:sz w:val="24"/>
          <w:szCs w:val="24"/>
        </w:rPr>
      </w:pPr>
      <w:r>
        <w:rPr>
          <w:sz w:val="24"/>
          <w:szCs w:val="24"/>
        </w:rPr>
        <w:t>В случае поступления на склад Грузополучателя Товара (Оборудования) без вышеуказанного уведомления, Покупатель вправе:</w:t>
      </w:r>
    </w:p>
    <w:p>
      <w:pPr>
        <w:pStyle w:val="Normal"/>
        <w:bidi w:val="0"/>
        <w:ind w:left="0" w:right="0" w:firstLine="709"/>
        <w:jc w:val="both"/>
        <w:rPr>
          <w:sz w:val="24"/>
          <w:szCs w:val="24"/>
        </w:rPr>
      </w:pPr>
      <w:r>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pPr>
        <w:pStyle w:val="Normal"/>
        <w:bidi w:val="0"/>
        <w:ind w:left="0" w:right="0" w:firstLine="709"/>
        <w:jc w:val="both"/>
        <w:rPr>
          <w:sz w:val="24"/>
          <w:szCs w:val="24"/>
        </w:rPr>
      </w:pPr>
      <w:r>
        <w:rPr>
          <w:sz w:val="24"/>
          <w:szCs w:val="24"/>
        </w:rPr>
        <w:t>либо</w:t>
      </w:r>
    </w:p>
    <w:p>
      <w:pPr>
        <w:pStyle w:val="Normal"/>
        <w:bidi w:val="0"/>
        <w:ind w:left="0" w:right="0" w:firstLine="709"/>
        <w:jc w:val="both"/>
        <w:rPr>
          <w:sz w:val="24"/>
          <w:szCs w:val="24"/>
        </w:rPr>
      </w:pPr>
      <w:r>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20%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pPr>
        <w:pStyle w:val="Normal"/>
        <w:bidi w:val="0"/>
        <w:ind w:left="0" w:right="0" w:firstLine="709"/>
        <w:jc w:val="both"/>
        <w:rPr/>
      </w:pPr>
      <w:r>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Pr>
          <w:sz w:val="24"/>
          <w:szCs w:val="24"/>
        </w:rPr>
        <w:t>Грузоотправителя Товара и Транспортной компании</w:t>
      </w:r>
      <w:r>
        <w:rPr>
          <w:bCs/>
          <w:sz w:val="24"/>
          <w:szCs w:val="24"/>
        </w:rPr>
        <w:t>, Поставщик обязан компенсировать все убытки Покупателя, вызванные такими претензиями и требованиями.</w:t>
      </w:r>
    </w:p>
    <w:p>
      <w:pPr>
        <w:pStyle w:val="Normal"/>
        <w:bidi w:val="0"/>
        <w:ind w:left="0" w:right="0" w:firstLine="709"/>
        <w:jc w:val="both"/>
        <w:rPr/>
      </w:pPr>
      <w:r>
        <w:rPr/>
      </w:r>
    </w:p>
    <w:p>
      <w:pPr>
        <w:pStyle w:val="ListParagraph"/>
        <w:numPr>
          <w:ilvl w:val="0"/>
          <w:numId w:val="2"/>
        </w:numPr>
        <w:shd w:fill="FFFFFF" w:val="clear"/>
        <w:tabs>
          <w:tab w:val="clear" w:pos="709"/>
          <w:tab w:val="left" w:pos="284" w:leader="none"/>
        </w:tabs>
        <w:bidi w:val="0"/>
        <w:ind w:left="0" w:right="0" w:firstLine="709"/>
        <w:jc w:val="center"/>
        <w:rPr>
          <w:b/>
          <w:sz w:val="24"/>
          <w:szCs w:val="24"/>
        </w:rPr>
      </w:pPr>
      <w:r>
        <w:rPr>
          <w:b/>
          <w:sz w:val="24"/>
          <w:szCs w:val="24"/>
        </w:rPr>
        <w:t>Гарантийный срок</w:t>
      </w:r>
    </w:p>
    <w:p>
      <w:pPr>
        <w:pStyle w:val="ListParagraph"/>
        <w:numPr>
          <w:ilvl w:val="1"/>
          <w:numId w:val="2"/>
        </w:numPr>
        <w:tabs>
          <w:tab w:val="left" w:pos="709" w:leader="none"/>
          <w:tab w:val="left" w:pos="1134" w:leader="none"/>
        </w:tabs>
        <w:bidi w:val="0"/>
        <w:ind w:left="0" w:right="0" w:firstLine="709"/>
        <w:jc w:val="both"/>
        <w:rPr/>
      </w:pPr>
      <w:r>
        <w:rPr>
          <w:sz w:val="24"/>
          <w:szCs w:val="24"/>
        </w:rPr>
        <w:t xml:space="preserve">Гарантийный срок на Товар, поставленный по Договору, составляет </w:t>
      </w:r>
      <w:r>
        <w:rPr>
          <w:b/>
          <w:bCs/>
          <w:i/>
          <w:iCs/>
          <w:sz w:val="24"/>
          <w:szCs w:val="24"/>
        </w:rPr>
        <w:t>____</w:t>
      </w:r>
      <w:r>
        <w:rPr>
          <w:b/>
          <w:bCs/>
          <w:i/>
          <w:iCs/>
          <w:sz w:val="24"/>
          <w:szCs w:val="24"/>
          <w:shd w:fill="auto" w:val="clear"/>
        </w:rPr>
        <w:t xml:space="preserve"> (</w:t>
      </w:r>
      <w:r>
        <w:rPr>
          <w:b/>
          <w:bCs/>
          <w:i/>
          <w:iCs/>
          <w:sz w:val="24"/>
          <w:szCs w:val="24"/>
          <w:shd w:fill="auto" w:val="clear"/>
        </w:rPr>
        <w:t>_________</w:t>
      </w:r>
      <w:r>
        <w:rPr>
          <w:b/>
          <w:bCs/>
          <w:i/>
          <w:iCs/>
          <w:sz w:val="24"/>
          <w:szCs w:val="24"/>
          <w:shd w:fill="auto" w:val="clear"/>
        </w:rPr>
        <w:t>) месяц</w:t>
      </w:r>
      <w:r>
        <w:rPr>
          <w:b/>
          <w:bCs/>
          <w:i/>
          <w:iCs/>
          <w:sz w:val="24"/>
          <w:szCs w:val="24"/>
          <w:shd w:fill="auto" w:val="clear"/>
        </w:rPr>
        <w:t>ев</w:t>
      </w:r>
      <w:r>
        <w:rPr>
          <w:sz w:val="24"/>
          <w:szCs w:val="24"/>
        </w:rPr>
        <w:t xml:space="preserve"> </w:t>
      </w:r>
      <w:r>
        <w:rPr>
          <w:sz w:val="24"/>
          <w:szCs w:val="24"/>
        </w:rPr>
        <w:t xml:space="preserve">от указанного на Товаре производителем срока годности </w:t>
      </w:r>
      <w:r>
        <w:rPr>
          <w:sz w:val="24"/>
          <w:szCs w:val="24"/>
        </w:rPr>
        <w:t xml:space="preserve">и начинает течь с </w:t>
      </w:r>
      <w:r>
        <w:rPr>
          <w:sz w:val="24"/>
          <w:szCs w:val="24"/>
        </w:rPr>
        <w:t xml:space="preserve">момента </w:t>
      </w:r>
      <w:r>
        <w:rPr>
          <w:sz w:val="24"/>
          <w:szCs w:val="24"/>
        </w:rPr>
        <w:t>поставки Товара</w:t>
      </w:r>
      <w:r>
        <w:rPr>
          <w:sz w:val="24"/>
          <w:szCs w:val="24"/>
        </w:rPr>
        <w:t xml:space="preserve">. Гарантийный срок может быть продлен в соответствии с условиями Договора. </w:t>
      </w:r>
    </w:p>
    <w:p>
      <w:pPr>
        <w:pStyle w:val="ListParagraph"/>
        <w:tabs>
          <w:tab w:val="clear" w:pos="709"/>
          <w:tab w:val="left" w:pos="1134" w:leader="none"/>
          <w:tab w:val="left" w:pos="1851" w:leader="none"/>
        </w:tabs>
        <w:bidi w:val="0"/>
        <w:ind w:left="0" w:right="0" w:firstLine="709"/>
        <w:jc w:val="both"/>
        <w:rPr>
          <w:sz w:val="24"/>
          <w:szCs w:val="24"/>
        </w:rPr>
      </w:pPr>
      <w:r>
        <w:rPr>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shd w:fill="FFFFFF" w:val="clear"/>
        <w:tabs>
          <w:tab w:val="clear" w:pos="709"/>
          <w:tab w:val="left" w:pos="1134" w:leader="none"/>
        </w:tabs>
        <w:bidi w:val="0"/>
        <w:ind w:left="0" w:right="0" w:firstLine="709"/>
        <w:jc w:val="both"/>
        <w:rPr>
          <w:sz w:val="24"/>
          <w:szCs w:val="24"/>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shd w:fill="FFFFFF" w:val="clear"/>
        <w:tabs>
          <w:tab w:val="clear" w:pos="709"/>
          <w:tab w:val="left" w:pos="1134" w:leader="none"/>
        </w:tabs>
        <w:bidi w:val="0"/>
        <w:ind w:left="0" w:right="0" w:firstLine="709"/>
        <w:jc w:val="both"/>
        <w:rPr>
          <w:sz w:val="24"/>
          <w:szCs w:val="24"/>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shd w:fill="FFFFFF" w:val="clear"/>
        <w:tabs>
          <w:tab w:val="clear" w:pos="709"/>
          <w:tab w:val="left" w:pos="1134" w:leader="none"/>
        </w:tabs>
        <w:bidi w:val="0"/>
        <w:ind w:left="0" w:right="0" w:firstLine="709"/>
        <w:jc w:val="both"/>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6"/>
      <w:bookmarkStart w:id="5" w:name="OLE_LINK5"/>
      <w:r>
        <w:rPr>
          <w:sz w:val="24"/>
          <w:szCs w:val="24"/>
        </w:rPr>
        <w:t>Покупателем в соответствии с пунктом 4.3 Договора</w:t>
      </w:r>
      <w:bookmarkEnd w:id="4"/>
      <w:bookmarkEnd w:id="5"/>
      <w:r>
        <w:rPr>
          <w:sz w:val="24"/>
          <w:szCs w:val="24"/>
        </w:rPr>
        <w:t xml:space="preserve">, путем замены или ремонта Товара. </w:t>
      </w:r>
    </w:p>
    <w:p>
      <w:pPr>
        <w:pStyle w:val="Normal"/>
        <w:shd w:fill="FFFFFF" w:val="clear"/>
        <w:bidi w:val="0"/>
        <w:ind w:left="0" w:right="0" w:firstLine="709"/>
        <w:jc w:val="both"/>
        <w:rPr>
          <w:sz w:val="24"/>
          <w:szCs w:val="24"/>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shd w:fill="FFFFFF" w:val="clear"/>
        <w:tabs>
          <w:tab w:val="clear" w:pos="709"/>
          <w:tab w:val="left" w:pos="1134" w:leader="none"/>
        </w:tabs>
        <w:bidi w:val="0"/>
        <w:ind w:left="0" w:right="0" w:firstLine="709"/>
        <w:jc w:val="both"/>
        <w:rPr>
          <w:sz w:val="24"/>
          <w:szCs w:val="24"/>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shd w:fill="FFFFFF" w:val="clear"/>
        <w:tabs>
          <w:tab w:val="clear" w:pos="709"/>
          <w:tab w:val="left" w:pos="1134" w:leader="none"/>
        </w:tabs>
        <w:bidi w:val="0"/>
        <w:ind w:left="0" w:right="0" w:firstLine="709"/>
        <w:jc w:val="both"/>
        <w:rPr>
          <w:sz w:val="24"/>
          <w:szCs w:val="24"/>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shd w:fill="FFFFFF" w:val="clear"/>
        <w:tabs>
          <w:tab w:val="clear" w:pos="709"/>
          <w:tab w:val="left" w:pos="1134" w:leader="none"/>
        </w:tabs>
        <w:bidi w:val="0"/>
        <w:ind w:left="0" w:right="0" w:firstLine="709"/>
        <w:jc w:val="both"/>
        <w:rPr>
          <w:sz w:val="24"/>
          <w:szCs w:val="24"/>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shd w:fill="FFFFFF" w:val="clear"/>
        <w:tabs>
          <w:tab w:val="clear" w:pos="709"/>
          <w:tab w:val="left" w:pos="1190" w:leader="none"/>
        </w:tabs>
        <w:bidi w:val="0"/>
        <w:jc w:val="both"/>
        <w:rPr>
          <w:b w:val="false"/>
          <w:bCs w:val="false"/>
          <w:sz w:val="24"/>
          <w:szCs w:val="24"/>
          <w:shd w:fill="FFFF00" w:val="clear"/>
        </w:rPr>
      </w:pPr>
      <w:r>
        <w:rPr>
          <w:b w:val="false"/>
          <w:bCs w:val="false"/>
          <w:sz w:val="24"/>
          <w:szCs w:val="24"/>
          <w:shd w:fill="FFFF00" w:val="clear"/>
        </w:rPr>
      </w:r>
    </w:p>
    <w:p>
      <w:pPr>
        <w:pStyle w:val="Normal"/>
        <w:numPr>
          <w:ilvl w:val="0"/>
          <w:numId w:val="2"/>
        </w:numPr>
        <w:shd w:fill="FFFFFF" w:val="clear"/>
        <w:tabs>
          <w:tab w:val="clear" w:pos="709"/>
          <w:tab w:val="left" w:pos="284" w:leader="none"/>
        </w:tabs>
        <w:bidi w:val="0"/>
        <w:ind w:left="0" w:right="0" w:hanging="0"/>
        <w:jc w:val="center"/>
        <w:rPr>
          <w:b/>
          <w:bCs/>
          <w:sz w:val="24"/>
          <w:szCs w:val="24"/>
        </w:rPr>
      </w:pPr>
      <w:r>
        <w:rPr>
          <w:b/>
          <w:bCs/>
          <w:sz w:val="24"/>
          <w:szCs w:val="24"/>
        </w:rPr>
        <w:t>Ответственность Сторон</w:t>
      </w:r>
    </w:p>
    <w:p>
      <w:pPr>
        <w:pStyle w:val="ListParagraph"/>
        <w:numPr>
          <w:ilvl w:val="1"/>
          <w:numId w:val="2"/>
        </w:numPr>
        <w:tabs>
          <w:tab w:val="clear" w:pos="709"/>
          <w:tab w:val="left" w:pos="1134" w:leader="none"/>
        </w:tabs>
        <w:bidi w:val="0"/>
        <w:ind w:left="0" w:right="0" w:firstLine="709"/>
        <w:jc w:val="both"/>
        <w:rPr>
          <w:sz w:val="24"/>
          <w:szCs w:val="24"/>
        </w:rPr>
      </w:pPr>
      <w:r>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tabs>
          <w:tab w:val="clear" w:pos="709"/>
          <w:tab w:val="left" w:pos="1134" w:leader="none"/>
        </w:tabs>
        <w:bidi w:val="0"/>
        <w:ind w:left="0" w:right="0" w:firstLine="709"/>
        <w:jc w:val="both"/>
        <w:rPr/>
      </w:pPr>
      <w:r>
        <w:rPr>
          <w:bCs/>
          <w:sz w:val="24"/>
          <w:szCs w:val="24"/>
        </w:rPr>
        <w:t xml:space="preserve">В случае нарушения Покупателем сроков оплаты, установленных разделом 2 Договора (за исключением срока оплаты авансовых платежей), Поставщик вправе </w:t>
      </w:r>
      <w:r>
        <w:rPr>
          <w:sz w:val="24"/>
          <w:szCs w:val="24"/>
        </w:rPr>
        <w:t>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widowControl/>
        <w:numPr>
          <w:ilvl w:val="1"/>
          <w:numId w:val="2"/>
        </w:numPr>
        <w:tabs>
          <w:tab w:val="clear" w:pos="709"/>
          <w:tab w:val="left" w:pos="1134" w:leader="none"/>
        </w:tabs>
        <w:bidi w:val="0"/>
        <w:ind w:left="0" w:right="0" w:firstLine="709"/>
        <w:jc w:val="both"/>
        <w:rPr/>
      </w:pPr>
      <w:r>
        <w:rPr>
          <w:bCs/>
          <w:sz w:val="24"/>
          <w:szCs w:val="24"/>
        </w:rPr>
        <w:t xml:space="preserve">В случае </w:t>
      </w:r>
      <w:r>
        <w:rPr>
          <w:sz w:val="24"/>
          <w:szCs w:val="24"/>
        </w:rPr>
        <w:t>нарушения Поставщиком обязательств по поставке Товара (</w:t>
      </w:r>
      <w:r>
        <w:rPr>
          <w:rFonts w:eastAsia="Calibri"/>
          <w:bCs/>
          <w:sz w:val="24"/>
          <w:szCs w:val="24"/>
        </w:rPr>
        <w:t>нарушение срока поставки, недопоставка)</w:t>
      </w:r>
      <w:r>
        <w:rPr>
          <w:sz w:val="24"/>
          <w:szCs w:val="24"/>
        </w:rPr>
        <w:t xml:space="preserve">, в том числе установленных Календарным графиком поставки Товара (Приложение № </w:t>
      </w:r>
      <w:r>
        <w:rPr>
          <w:sz w:val="24"/>
          <w:szCs w:val="24"/>
        </w:rPr>
        <w:t>2</w:t>
      </w:r>
      <w:r>
        <w:rPr>
          <w:sz w:val="24"/>
          <w:szCs w:val="24"/>
        </w:rPr>
        <w:t xml:space="preserve"> к Договору), а также в случае несвоевременного устранения выявленных недостатков Товара, Покупатель вправе требовать уплаты Поставщиком:</w:t>
      </w:r>
    </w:p>
    <w:p>
      <w:pPr>
        <w:pStyle w:val="ListParagraph"/>
        <w:widowControl/>
        <w:numPr>
          <w:ilvl w:val="2"/>
          <w:numId w:val="2"/>
        </w:numPr>
        <w:tabs>
          <w:tab w:val="clear" w:pos="709"/>
          <w:tab w:val="left" w:pos="1418" w:leader="none"/>
          <w:tab w:val="left" w:pos="1701" w:leader="none"/>
          <w:tab w:val="left" w:pos="1985" w:leader="none"/>
        </w:tabs>
        <w:bidi w:val="0"/>
        <w:ind w:left="0" w:right="0" w:firstLine="709"/>
        <w:jc w:val="both"/>
        <w:rPr>
          <w:shd w:fill="auto" w:val="clear"/>
        </w:rPr>
      </w:pPr>
      <w:r>
        <w:rPr>
          <w:rFonts w:eastAsia="Calibri"/>
          <w:bCs/>
          <w:sz w:val="24"/>
          <w:szCs w:val="24"/>
          <w:shd w:fill="auto" w:val="clear"/>
        </w:rPr>
        <w:t xml:space="preserve">Неустойки в размере 0,1 (ноль целых и одна десятая) </w:t>
      </w:r>
      <w:r>
        <w:rPr>
          <w:bCs/>
          <w:sz w:val="24"/>
          <w:szCs w:val="24"/>
          <w:shd w:fill="auto" w:val="clear"/>
        </w:rPr>
        <w:t xml:space="preserve">процента от цены </w:t>
      </w:r>
      <w:r>
        <w:rPr>
          <w:rFonts w:eastAsia="Calibri"/>
          <w:bCs/>
          <w:sz w:val="24"/>
          <w:szCs w:val="24"/>
          <w:shd w:fill="auto" w:val="clear"/>
        </w:rPr>
        <w:t>Партии Товара</w:t>
      </w:r>
      <w:r>
        <w:rPr>
          <w:bCs/>
          <w:sz w:val="24"/>
          <w:szCs w:val="24"/>
          <w:shd w:fill="auto" w:val="clear"/>
        </w:rPr>
        <w:t xml:space="preserve"> за каждый день просрочки;</w:t>
      </w:r>
    </w:p>
    <w:p>
      <w:pPr>
        <w:pStyle w:val="ListParagraph"/>
        <w:widowControl/>
        <w:numPr>
          <w:ilvl w:val="2"/>
          <w:numId w:val="2"/>
        </w:numPr>
        <w:tabs>
          <w:tab w:val="clear" w:pos="709"/>
          <w:tab w:val="left" w:pos="1418" w:leader="none"/>
          <w:tab w:val="left" w:pos="1701" w:leader="none"/>
          <w:tab w:val="left" w:pos="1985" w:leader="none"/>
        </w:tabs>
        <w:bidi w:val="0"/>
        <w:ind w:left="0" w:right="0" w:firstLine="709"/>
        <w:jc w:val="both"/>
        <w:rPr>
          <w:shd w:fill="auto" w:val="clear"/>
        </w:rPr>
      </w:pPr>
      <w:r>
        <w:rPr>
          <w:bCs/>
          <w:sz w:val="24"/>
          <w:szCs w:val="24"/>
          <w:shd w:fill="auto" w:val="clear"/>
        </w:rPr>
        <w:t xml:space="preserve">Неустойки в размере 0,1 </w:t>
      </w:r>
      <w:r>
        <w:rPr>
          <w:sz w:val="24"/>
          <w:szCs w:val="24"/>
          <w:shd w:fill="auto" w:val="clear"/>
        </w:rPr>
        <w:t>(ноль целых и одна десятая) процента</w:t>
      </w:r>
      <w:r>
        <w:rPr>
          <w:bCs/>
          <w:sz w:val="24"/>
          <w:szCs w:val="24"/>
          <w:shd w:fill="auto" w:val="clear"/>
        </w:rPr>
        <w:t xml:space="preserve">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в целом</w:t>
      </w:r>
      <w:r>
        <w:rPr>
          <w:rFonts w:eastAsia="Calibri"/>
          <w:bCs/>
          <w:sz w:val="24"/>
          <w:szCs w:val="24"/>
          <w:shd w:fill="auto" w:val="clear"/>
        </w:rPr>
        <w:t>;</w:t>
      </w:r>
    </w:p>
    <w:p>
      <w:pPr>
        <w:pStyle w:val="ListParagraph"/>
        <w:widowControl/>
        <w:numPr>
          <w:ilvl w:val="2"/>
          <w:numId w:val="2"/>
        </w:numPr>
        <w:tabs>
          <w:tab w:val="clear" w:pos="709"/>
          <w:tab w:val="left" w:pos="1418" w:leader="none"/>
          <w:tab w:val="left" w:pos="1701" w:leader="none"/>
          <w:tab w:val="left" w:pos="1985" w:leader="none"/>
        </w:tabs>
        <w:bidi w:val="0"/>
        <w:spacing w:lineRule="auto" w:line="247" w:before="0" w:after="5"/>
        <w:ind w:left="0" w:right="0" w:firstLine="709"/>
        <w:contextualSpacing w:val="false"/>
        <w:jc w:val="both"/>
        <w:rPr>
          <w:shd w:fill="auto" w:val="clear"/>
        </w:rPr>
      </w:pPr>
      <w:r>
        <w:rPr>
          <w:bCs/>
          <w:sz w:val="24"/>
          <w:szCs w:val="24"/>
          <w:shd w:fill="auto" w:val="clear"/>
        </w:rPr>
        <w:t xml:space="preserve">Неустойки в размере 0,1 </w:t>
      </w:r>
      <w:r>
        <w:rPr>
          <w:sz w:val="24"/>
          <w:szCs w:val="24"/>
          <w:shd w:fill="auto" w:val="clear"/>
        </w:rPr>
        <w:t>(ноль целых и одна десятая) процента</w:t>
      </w:r>
      <w:r>
        <w:rPr>
          <w:bCs/>
          <w:sz w:val="24"/>
          <w:szCs w:val="24"/>
          <w:shd w:fill="auto" w:val="clear"/>
        </w:rPr>
        <w:t xml:space="preserve"> от стоимости Партии Товара за каждый день просрочки – в случае несвоевременного устранения недостатков, не влияющих на возможность эксплуатации (использования) Товара в целом.</w:t>
      </w:r>
    </w:p>
    <w:p>
      <w:pPr>
        <w:pStyle w:val="ListParagraph"/>
        <w:widowControl/>
        <w:numPr>
          <w:ilvl w:val="1"/>
          <w:numId w:val="2"/>
        </w:numPr>
        <w:shd w:fill="FFFFFF" w:val="clear"/>
        <w:tabs>
          <w:tab w:val="clear" w:pos="709"/>
          <w:tab w:val="left" w:pos="1134" w:leader="none"/>
        </w:tabs>
        <w:bidi w:val="0"/>
        <w:ind w:left="0" w:right="0" w:firstLine="709"/>
        <w:jc w:val="both"/>
        <w:rPr/>
      </w:pPr>
      <w:r>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Pr>
          <w:bCs/>
          <w:sz w:val="24"/>
          <w:szCs w:val="24"/>
        </w:rPr>
        <w:t xml:space="preserve">3 </w:t>
      </w:r>
      <w:r>
        <w:rPr>
          <w:bCs/>
          <w:sz w:val="24"/>
          <w:szCs w:val="24"/>
        </w:rPr>
        <w:t xml:space="preserve">к Договору. </w:t>
      </w:r>
    </w:p>
    <w:p>
      <w:pPr>
        <w:pStyle w:val="ListParagraph"/>
        <w:widowControl/>
        <w:numPr>
          <w:ilvl w:val="1"/>
          <w:numId w:val="2"/>
        </w:numPr>
        <w:shd w:fill="FFFFFF" w:val="clear"/>
        <w:tabs>
          <w:tab w:val="clear" w:pos="709"/>
          <w:tab w:val="left" w:pos="1134" w:leader="none"/>
        </w:tabs>
        <w:bidi w:val="0"/>
        <w:ind w:left="0" w:right="0" w:firstLine="709"/>
        <w:jc w:val="both"/>
        <w:rPr>
          <w:bCs/>
          <w:sz w:val="24"/>
          <w:szCs w:val="24"/>
        </w:rPr>
      </w:pPr>
      <w:r>
        <w:rPr>
          <w:bCs/>
          <w:sz w:val="24"/>
          <w:szCs w:val="24"/>
        </w:rPr>
        <w:t>Если в результате составления и выставления Поставщиком счетов-фактур/</w:t>
      </w:r>
      <w:r>
        <w:rPr>
          <w:bCs/>
          <w:sz w:val="24"/>
          <w:szCs w:val="24"/>
        </w:rPr>
        <w:t>УПД</w:t>
      </w:r>
      <w:r>
        <w:rPr>
          <w:bCs/>
          <w:sz w:val="24"/>
          <w:szCs w:val="24"/>
        </w:rPr>
        <w:t xml:space="preserve">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shd w:fill="FFFFFF" w:val="clear"/>
        <w:tabs>
          <w:tab w:val="clear" w:pos="709"/>
          <w:tab w:val="left" w:pos="1134" w:leader="none"/>
        </w:tabs>
        <w:bidi w:val="0"/>
        <w:ind w:left="0" w:right="0" w:firstLine="709"/>
        <w:jc w:val="both"/>
        <w:rPr>
          <w:bCs/>
          <w:sz w:val="24"/>
          <w:szCs w:val="24"/>
        </w:rPr>
      </w:pPr>
      <w:r>
        <w:rPr>
          <w:bCs/>
          <w:sz w:val="24"/>
          <w:szCs w:val="24"/>
        </w:rPr>
        <w:t>В случае нарушения Поставщиком сроков предоставления счетов-фактур/</w:t>
      </w:r>
      <w:r>
        <w:rPr>
          <w:bCs/>
          <w:sz w:val="24"/>
          <w:szCs w:val="24"/>
        </w:rPr>
        <w:t>УПД</w:t>
      </w:r>
      <w:r>
        <w:rPr>
          <w:bCs/>
          <w:sz w:val="24"/>
          <w:szCs w:val="24"/>
        </w:rPr>
        <w:t>, установленных пунктом 2.</w:t>
      </w:r>
      <w:r>
        <w:rPr>
          <w:bCs/>
          <w:sz w:val="24"/>
          <w:szCs w:val="24"/>
        </w:rPr>
        <w:t>7</w:t>
      </w:r>
      <w:r>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shd w:fill="FFFFFF" w:val="clear"/>
        <w:tabs>
          <w:tab w:val="clear" w:pos="709"/>
          <w:tab w:val="left" w:pos="1276" w:leader="none"/>
        </w:tabs>
        <w:bidi w:val="0"/>
        <w:ind w:left="0" w:right="0" w:firstLine="709"/>
        <w:jc w:val="both"/>
        <w:rPr>
          <w:bCs/>
          <w:sz w:val="24"/>
          <w:szCs w:val="24"/>
        </w:rPr>
      </w:pPr>
      <w:r>
        <w:rPr>
          <w:bCs/>
          <w:sz w:val="24"/>
          <w:szCs w:val="24"/>
        </w:rPr>
        <w:t xml:space="preserve">Поставщик несет ответственность перед Покупателем за причиненные убытки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shd w:fill="FFFFFF" w:val="clear"/>
        <w:tabs>
          <w:tab w:val="clear" w:pos="709"/>
          <w:tab w:val="left" w:pos="1276" w:leader="none"/>
          <w:tab w:val="left" w:pos="1418" w:leader="none"/>
        </w:tabs>
        <w:bidi w:val="0"/>
        <w:ind w:left="0" w:right="0" w:firstLine="709"/>
        <w:jc w:val="both"/>
        <w:rPr>
          <w:bCs/>
          <w:sz w:val="24"/>
          <w:szCs w:val="24"/>
        </w:rPr>
      </w:pPr>
      <w:r>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shd w:fill="FFFFFF" w:val="clear"/>
        <w:tabs>
          <w:tab w:val="clear" w:pos="709"/>
          <w:tab w:val="left" w:pos="1276" w:leader="none"/>
          <w:tab w:val="left" w:pos="1418" w:leader="none"/>
        </w:tabs>
        <w:bidi w:val="0"/>
        <w:ind w:left="0" w:right="0" w:firstLine="709"/>
        <w:jc w:val="both"/>
        <w:rPr>
          <w:bCs/>
          <w:sz w:val="24"/>
          <w:szCs w:val="24"/>
        </w:rPr>
      </w:pPr>
      <w:r>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shd w:fill="FFFFFF" w:val="clear"/>
        <w:tabs>
          <w:tab w:val="clear" w:pos="709"/>
          <w:tab w:val="left" w:pos="1276" w:leader="none"/>
          <w:tab w:val="left" w:pos="1418" w:leader="none"/>
        </w:tabs>
        <w:bidi w:val="0"/>
        <w:ind w:left="0" w:right="0" w:firstLine="709"/>
        <w:jc w:val="both"/>
        <w:rPr>
          <w:bCs/>
          <w:sz w:val="24"/>
          <w:szCs w:val="24"/>
        </w:rPr>
      </w:pPr>
      <w:r>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shd w:fill="FFFFFF" w:val="clear"/>
        <w:tabs>
          <w:tab w:val="clear" w:pos="709"/>
          <w:tab w:val="left" w:pos="1134" w:leader="none"/>
          <w:tab w:val="left" w:pos="1418" w:leader="none"/>
        </w:tabs>
        <w:bidi w:val="0"/>
        <w:ind w:left="0" w:right="0" w:firstLine="709"/>
        <w:jc w:val="both"/>
        <w:rPr/>
      </w:pPr>
      <w:r>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Pr>
          <w:bCs/>
          <w:sz w:val="24"/>
          <w:szCs w:val="24"/>
        </w:rPr>
        <w:t>.</w:t>
      </w:r>
    </w:p>
    <w:p>
      <w:pPr>
        <w:pStyle w:val="BodyText"/>
        <w:widowControl/>
        <w:numPr>
          <w:ilvl w:val="1"/>
          <w:numId w:val="2"/>
        </w:numPr>
        <w:tabs>
          <w:tab w:val="clear" w:pos="709"/>
          <w:tab w:val="left" w:pos="1368" w:leader="none"/>
        </w:tabs>
        <w:bidi w:val="0"/>
        <w:spacing w:lineRule="auto" w:line="240" w:before="0" w:after="0"/>
        <w:ind w:left="113" w:right="113" w:firstLine="624"/>
        <w:jc w:val="both"/>
        <w:rPr>
          <w:shd w:fill="auto" w:val="clear"/>
        </w:rPr>
      </w:pPr>
      <w:r>
        <w:rPr>
          <w:b/>
          <w:bCs/>
          <w:i w:val="false"/>
          <w:iCs w:val="false"/>
          <w:sz w:val="24"/>
          <w:szCs w:val="24"/>
          <w:shd w:fill="auto" w:val="clear"/>
        </w:rPr>
        <w:t xml:space="preserve"> </w:t>
      </w:r>
      <w:r>
        <w:rPr>
          <w:rFonts w:cs="Times New Roman"/>
          <w:b w:val="false"/>
          <w:bCs/>
          <w:i w:val="false"/>
          <w:iCs w:val="false"/>
          <w:sz w:val="24"/>
          <w:szCs w:val="24"/>
          <w:shd w:fill="auto" w:val="clear"/>
          <w:lang w:eastAsia="ru-RU"/>
        </w:rPr>
        <w:t>В случае выявления Покупателем в течение гарантийного срока более 2% брака в принятой Покупателем партии Товара</w:t>
      </w:r>
      <w:r>
        <w:rPr>
          <w:rFonts w:cs="Times New Roman"/>
          <w:b w:val="false"/>
          <w:bCs w:val="false"/>
          <w:i w:val="false"/>
          <w:iCs w:val="false"/>
          <w:sz w:val="24"/>
          <w:szCs w:val="24"/>
          <w:shd w:fill="auto" w:val="clear"/>
          <w:lang w:eastAsia="ru-RU"/>
        </w:rPr>
        <w:t>, Покупатель вправе потребовать уплаты Поставщиком штрафа в размере 2 % от партии Товара</w:t>
      </w:r>
      <w:r>
        <w:rPr>
          <w:rStyle w:val="FootnoteReference"/>
          <w:rFonts w:cs="Times New Roman"/>
          <w:b w:val="false"/>
          <w:bCs w:val="false"/>
          <w:i w:val="false"/>
          <w:iCs w:val="false"/>
          <w:sz w:val="24"/>
          <w:szCs w:val="24"/>
          <w:shd w:fill="auto" w:val="clear"/>
          <w:lang w:eastAsia="ru-RU"/>
        </w:rPr>
        <w:footnoteReference w:id="4"/>
      </w:r>
      <w:r>
        <w:rPr>
          <w:rFonts w:cs="Times New Roman"/>
          <w:b w:val="false"/>
          <w:bCs w:val="false"/>
          <w:i w:val="false"/>
          <w:iCs w:val="false"/>
          <w:sz w:val="24"/>
          <w:szCs w:val="24"/>
          <w:shd w:fill="auto" w:val="clear"/>
          <w:lang w:eastAsia="ru-RU"/>
        </w:rPr>
        <w:t>.</w:t>
      </w:r>
    </w:p>
    <w:p>
      <w:pPr>
        <w:pStyle w:val="Normal"/>
        <w:shd w:fill="FFFFFF" w:val="clear"/>
        <w:bidi w:val="0"/>
        <w:ind w:left="0" w:right="0" w:firstLine="709"/>
        <w:jc w:val="both"/>
        <w:rPr>
          <w:sz w:val="24"/>
          <w:szCs w:val="24"/>
          <w:shd w:fill="auto" w:val="clear"/>
        </w:rPr>
      </w:pPr>
      <w:r>
        <w:rPr>
          <w:sz w:val="24"/>
          <w:szCs w:val="24"/>
          <w:shd w:fill="auto" w:val="clear"/>
        </w:rPr>
      </w:r>
    </w:p>
    <w:p>
      <w:pPr>
        <w:pStyle w:val="ListParagraph"/>
        <w:widowControl/>
        <w:numPr>
          <w:ilvl w:val="0"/>
          <w:numId w:val="2"/>
        </w:numPr>
        <w:shd w:fill="FFFFFF" w:val="clear"/>
        <w:tabs>
          <w:tab w:val="clear" w:pos="709"/>
          <w:tab w:val="left" w:pos="0" w:leader="none"/>
          <w:tab w:val="left" w:pos="284" w:leader="none"/>
        </w:tabs>
        <w:bidi w:val="0"/>
        <w:ind w:left="0" w:right="0" w:hanging="0"/>
        <w:jc w:val="center"/>
        <w:rPr>
          <w:b/>
          <w:bCs/>
          <w:sz w:val="24"/>
          <w:szCs w:val="24"/>
        </w:rPr>
      </w:pPr>
      <w:r>
        <w:rPr>
          <w:b/>
          <w:bCs/>
          <w:sz w:val="24"/>
          <w:szCs w:val="24"/>
        </w:rPr>
        <w:t>Конфиденциальность</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left" w:pos="0" w:leader="none"/>
          <w:tab w:val="left" w:pos="709" w:leader="none"/>
          <w:tab w:val="left" w:pos="1418" w:leader="none"/>
        </w:tabs>
        <w:bidi w:val="0"/>
        <w:ind w:left="0" w:right="0" w:firstLine="709"/>
        <w:jc w:val="both"/>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left" w:pos="0" w:leader="none"/>
          <w:tab w:val="left" w:pos="709" w:leader="none"/>
          <w:tab w:val="left" w:pos="1418" w:leader="none"/>
        </w:tabs>
        <w:bidi w:val="0"/>
        <w:ind w:left="0" w:right="0" w:firstLine="709"/>
        <w:jc w:val="both"/>
        <w:rPr>
          <w:bCs/>
          <w:sz w:val="24"/>
          <w:szCs w:val="24"/>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Информация может включать в себя, в том числе, но не ограничиваясь:</w:t>
      </w:r>
    </w:p>
    <w:p>
      <w:pPr>
        <w:pStyle w:val="Normal"/>
        <w:widowControl/>
        <w:numPr>
          <w:ilvl w:val="0"/>
          <w:numId w:val="5"/>
        </w:numPr>
        <w:tabs>
          <w:tab w:val="clear" w:pos="709"/>
          <w:tab w:val="left" w:pos="0" w:leader="none"/>
          <w:tab w:val="left" w:pos="1418" w:leader="none"/>
        </w:tabs>
        <w:bidi w:val="0"/>
        <w:ind w:left="0" w:right="0" w:firstLine="709"/>
        <w:jc w:val="both"/>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учетные регистры бухгалтерского учета;</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бизнес-планы;</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9"/>
          <w:tab w:val="left" w:pos="0" w:leader="none"/>
          <w:tab w:val="left" w:pos="1418" w:leader="none"/>
        </w:tabs>
        <w:bidi w:val="0"/>
        <w:ind w:left="0" w:right="0" w:firstLine="709"/>
        <w:jc w:val="both"/>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pPr>
      <w:bookmarkStart w:id="6" w:name="_Ref361337849"/>
      <w:r>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sz w:val="24"/>
          <w:szCs w:val="24"/>
        </w:rPr>
        <w:t xml:space="preserve"> </w:t>
      </w:r>
      <w:r>
        <w:rPr>
          <w:bCs/>
          <w:sz w:val="24"/>
          <w:szCs w:val="24"/>
        </w:rPr>
        <w:t>(расторжения) или исполнения, в том числе:</w:t>
      </w:r>
      <w:bookmarkEnd w:id="6"/>
      <w:r>
        <w:rPr>
          <w:bCs/>
          <w:sz w:val="24"/>
          <w:szCs w:val="24"/>
        </w:rPr>
        <w:t xml:space="preserve"> </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pPr>
      <w:r>
        <w:rPr>
          <w:bCs/>
          <w:sz w:val="24"/>
          <w:szCs w:val="24"/>
        </w:rPr>
        <w:t xml:space="preserve">Не разглашать, не обсуждать содержание, не предоставлять копий, </w:t>
        <w:br/>
        <w:t xml:space="preserve">не публиковать и не </w:t>
      </w:r>
      <w:r>
        <w:rPr>
          <w:sz w:val="24"/>
          <w:szCs w:val="24"/>
        </w:rPr>
        <w:t>раскрывать</w:t>
      </w:r>
      <w:r>
        <w:rPr>
          <w:bCs/>
          <w:sz w:val="24"/>
          <w:szCs w:val="24"/>
        </w:rPr>
        <w:t xml:space="preserve"> в какой-либо иной форме третьим лицам Информацию </w:t>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Pr>
          <w:bCs/>
          <w:sz w:val="24"/>
          <w:szCs w:val="24"/>
        </w:rPr>
        <w:t>6</w:t>
      </w:r>
      <w:r>
        <w:rPr>
          <w:bCs/>
          <w:sz w:val="24"/>
          <w:szCs w:val="24"/>
        </w:rPr>
        <w:t>.6.7 Договора.</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br/>
        <w:t>в отношении защиты Информации обычно используемые им меры защиты.</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br/>
        <w:t xml:space="preserve">на технических средствах Поставщика. При этом Покупатель признает, что обязательства </w:t>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br/>
        <w:t xml:space="preserve">или методики создания резервных копий. </w:t>
      </w:r>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bCs/>
          <w:sz w:val="24"/>
          <w:szCs w:val="24"/>
        </w:rPr>
      </w:pPr>
      <w:bookmarkStart w:id="7" w:name="_Ref361337832"/>
      <w:r>
        <w:rPr>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Не разглашать третьим лицам факты передачи или получения Информации.</w:t>
      </w:r>
    </w:p>
    <w:p>
      <w:pPr>
        <w:pStyle w:val="ListParagraph"/>
        <w:widowControl/>
        <w:numPr>
          <w:ilvl w:val="1"/>
          <w:numId w:val="2"/>
        </w:numPr>
        <w:shd w:fill="FFFFFF" w:val="clear"/>
        <w:tabs>
          <w:tab w:val="clear" w:pos="709"/>
          <w:tab w:val="left" w:pos="0" w:leader="none"/>
          <w:tab w:val="left" w:pos="1134" w:leader="none"/>
        </w:tabs>
        <w:bidi w:val="0"/>
        <w:ind w:left="0" w:right="0" w:firstLine="709"/>
        <w:jc w:val="both"/>
        <w:rPr>
          <w:bCs/>
          <w:sz w:val="24"/>
          <w:szCs w:val="24"/>
        </w:rPr>
      </w:pPr>
      <w:bookmarkStart w:id="8" w:name="_Ref361337863"/>
      <w:r>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shd w:fill="FFFFFF" w:val="clear"/>
        <w:tabs>
          <w:tab w:val="clear" w:pos="709"/>
          <w:tab w:val="left" w:pos="0" w:leader="none"/>
          <w:tab w:val="left" w:pos="1134" w:leader="none"/>
        </w:tabs>
        <w:bidi w:val="0"/>
        <w:ind w:left="0" w:right="0" w:firstLine="709"/>
        <w:jc w:val="both"/>
        <w:rPr>
          <w:bCs/>
          <w:sz w:val="24"/>
          <w:szCs w:val="24"/>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Normal"/>
        <w:numPr>
          <w:ilvl w:val="0"/>
          <w:numId w:val="0"/>
        </w:numPr>
        <w:shd w:fill="FFFFFF" w:val="clear"/>
        <w:tabs>
          <w:tab w:val="clear" w:pos="709"/>
          <w:tab w:val="left" w:pos="1851" w:leader="none"/>
          <w:tab w:val="left" w:pos="2985" w:leader="none"/>
        </w:tabs>
        <w:bidi w:val="0"/>
        <w:ind w:left="0" w:right="0" w:hanging="0"/>
        <w:jc w:val="both"/>
        <w:rPr>
          <w:bCs/>
          <w:sz w:val="24"/>
          <w:szCs w:val="24"/>
        </w:rPr>
      </w:pPr>
      <w:r>
        <w:rPr>
          <w:bCs/>
          <w:sz w:val="24"/>
          <w:szCs w:val="24"/>
        </w:rPr>
      </w:r>
    </w:p>
    <w:p>
      <w:pPr>
        <w:pStyle w:val="ListParagraph"/>
        <w:widowControl/>
        <w:numPr>
          <w:ilvl w:val="0"/>
          <w:numId w:val="2"/>
        </w:numPr>
        <w:shd w:fill="FFFFFF" w:val="clear"/>
        <w:tabs>
          <w:tab w:val="clear" w:pos="709"/>
          <w:tab w:val="left" w:pos="1146" w:leader="none"/>
        </w:tabs>
        <w:bidi w:val="0"/>
        <w:jc w:val="center"/>
        <w:rPr>
          <w:b/>
          <w:bCs/>
          <w:sz w:val="24"/>
          <w:szCs w:val="24"/>
        </w:rPr>
      </w:pPr>
      <w:r>
        <w:rPr>
          <w:b/>
          <w:bCs/>
          <w:sz w:val="24"/>
          <w:szCs w:val="24"/>
        </w:rPr>
        <w:t>Антикоррупционная оговорка</w:t>
      </w:r>
    </w:p>
    <w:p>
      <w:pPr>
        <w:pStyle w:val="ListParagraph"/>
        <w:widowControl/>
        <w:numPr>
          <w:ilvl w:val="1"/>
          <w:numId w:val="2"/>
        </w:numPr>
        <w:shd w:fill="FFFFFF" w:val="clear"/>
        <w:tabs>
          <w:tab w:val="clear" w:pos="709"/>
          <w:tab w:val="left" w:pos="1418" w:leader="none"/>
        </w:tabs>
        <w:bidi w:val="0"/>
        <w:ind w:left="0" w:right="0" w:firstLine="709"/>
        <w:jc w:val="both"/>
        <w:rPr/>
      </w:pPr>
      <w:r>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widowControl/>
        <w:numPr>
          <w:ilvl w:val="1"/>
          <w:numId w:val="2"/>
        </w:numPr>
        <w:shd w:fill="FFFFFF" w:val="clear"/>
        <w:tabs>
          <w:tab w:val="clear" w:pos="709"/>
          <w:tab w:val="left" w:pos="1418" w:leader="none"/>
        </w:tabs>
        <w:bidi w:val="0"/>
        <w:ind w:left="0" w:right="0" w:firstLine="709"/>
        <w:jc w:val="both"/>
        <w:rPr/>
      </w:pPr>
      <w:r>
        <w:rPr>
          <w:bCs/>
          <w:color w:val="000000"/>
          <w:sz w:val="24"/>
          <w:szCs w:val="24"/>
        </w:rPr>
        <w:t>При исполнении своих обязательств по Договору, Стороны, их аффилированные лица, рабо</w:t>
      </w:r>
      <w:r>
        <w:rPr>
          <w:bCs/>
          <w:color w:val="000000"/>
          <w:sz w:val="24"/>
          <w:szCs w:val="24"/>
          <w:shd w:fill="auto" w:val="clear"/>
        </w:rPr>
        <w:t>тники и / или представители также обязуются не осуществлять действия, квалифицируемые Применимым правом как</w:t>
      </w:r>
      <w:r>
        <w:rPr>
          <w:bCs/>
          <w:color w:val="000000"/>
          <w:sz w:val="24"/>
          <w:szCs w:val="24"/>
        </w:rPr>
        <w:t xml:space="preserve">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widowControl/>
        <w:numPr>
          <w:ilvl w:val="1"/>
          <w:numId w:val="2"/>
        </w:numPr>
        <w:shd w:fill="FFFFFF" w:val="clear"/>
        <w:tabs>
          <w:tab w:val="clear" w:pos="709"/>
          <w:tab w:val="left" w:pos="1418" w:leader="none"/>
        </w:tabs>
        <w:bidi w:val="0"/>
        <w:ind w:left="0" w:right="0" w:firstLine="709"/>
        <w:jc w:val="both"/>
        <w:rPr>
          <w:bCs/>
          <w:color w:val="000000"/>
          <w:sz w:val="24"/>
          <w:szCs w:val="24"/>
        </w:rPr>
      </w:pPr>
      <w:r>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widowControl/>
        <w:numPr>
          <w:ilvl w:val="1"/>
          <w:numId w:val="2"/>
        </w:numPr>
        <w:shd w:fill="FFFFFF" w:val="clear"/>
        <w:tabs>
          <w:tab w:val="clear" w:pos="709"/>
          <w:tab w:val="left" w:pos="1418" w:leader="none"/>
        </w:tabs>
        <w:bidi w:val="0"/>
        <w:ind w:left="0" w:right="0" w:firstLine="709"/>
        <w:jc w:val="both"/>
        <w:rPr>
          <w:bCs/>
          <w:color w:val="000000"/>
          <w:sz w:val="24"/>
          <w:szCs w:val="24"/>
        </w:rPr>
      </w:pPr>
      <w:r>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widowControl/>
        <w:numPr>
          <w:ilvl w:val="1"/>
          <w:numId w:val="2"/>
        </w:numPr>
        <w:shd w:fill="FFFFFF" w:val="clear"/>
        <w:tabs>
          <w:tab w:val="clear" w:pos="709"/>
          <w:tab w:val="left" w:pos="1418" w:leader="none"/>
        </w:tabs>
        <w:bidi w:val="0"/>
        <w:ind w:left="0" w:right="0" w:firstLine="709"/>
        <w:jc w:val="both"/>
        <w:rPr>
          <w:bCs/>
          <w:color w:val="000000"/>
          <w:sz w:val="24"/>
          <w:szCs w:val="24"/>
        </w:rPr>
      </w:pPr>
      <w:r>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widowControl/>
        <w:numPr>
          <w:ilvl w:val="1"/>
          <w:numId w:val="2"/>
        </w:numPr>
        <w:shd w:fill="FFFFFF" w:val="clear"/>
        <w:tabs>
          <w:tab w:val="clear" w:pos="709"/>
          <w:tab w:val="left" w:pos="1418" w:leader="none"/>
        </w:tabs>
        <w:bidi w:val="0"/>
        <w:ind w:left="0" w:right="0" w:firstLine="709"/>
        <w:jc w:val="both"/>
        <w:rPr>
          <w:bCs/>
          <w:color w:val="000000"/>
          <w:sz w:val="24"/>
          <w:szCs w:val="24"/>
        </w:rPr>
      </w:pPr>
      <w:r>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numPr>
          <w:ilvl w:val="1"/>
          <w:numId w:val="2"/>
        </w:numPr>
        <w:shd w:fill="FFFFFF" w:val="clear"/>
        <w:tabs>
          <w:tab w:val="clear" w:pos="709"/>
          <w:tab w:val="left" w:pos="567" w:leader="none"/>
          <w:tab w:val="left" w:pos="1418" w:leader="none"/>
        </w:tabs>
        <w:bidi w:val="0"/>
        <w:ind w:left="0" w:right="0" w:firstLine="709"/>
        <w:jc w:val="both"/>
        <w:rPr>
          <w:color w:val="000000"/>
          <w:sz w:val="24"/>
          <w:szCs w:val="24"/>
        </w:rPr>
      </w:pPr>
      <w:r>
        <w:rPr>
          <w:color w:val="000000"/>
          <w:sz w:val="24"/>
          <w:szCs w:val="24"/>
        </w:rPr>
        <w:t xml:space="preserve">Каналы связи Линия доверия Группы РусГидро: </w:t>
      </w:r>
    </w:p>
    <w:p>
      <w:pPr>
        <w:pStyle w:val="ListParagraph"/>
        <w:numPr>
          <w:ilvl w:val="2"/>
          <w:numId w:val="2"/>
        </w:numPr>
        <w:shd w:fill="FFFFFF" w:val="clear"/>
        <w:tabs>
          <w:tab w:val="clear" w:pos="709"/>
          <w:tab w:val="left" w:pos="567" w:leader="none"/>
          <w:tab w:val="left" w:pos="1418" w:leader="none"/>
        </w:tabs>
        <w:bidi w:val="0"/>
        <w:ind w:left="0" w:right="0" w:firstLine="709"/>
        <w:jc w:val="both"/>
        <w:rPr>
          <w:sz w:val="24"/>
          <w:szCs w:val="24"/>
        </w:rPr>
      </w:pPr>
      <w:r>
        <w:rPr>
          <w:sz w:val="24"/>
          <w:szCs w:val="24"/>
        </w:rPr>
        <w:t>Электронная почта: ld@rushydro.ru.</w:t>
      </w:r>
    </w:p>
    <w:p>
      <w:pPr>
        <w:pStyle w:val="ListParagraph"/>
        <w:numPr>
          <w:ilvl w:val="2"/>
          <w:numId w:val="2"/>
        </w:numPr>
        <w:shd w:fill="FFFFFF" w:val="clear"/>
        <w:tabs>
          <w:tab w:val="clear" w:pos="709"/>
          <w:tab w:val="left" w:pos="567" w:leader="none"/>
          <w:tab w:val="left" w:pos="1418" w:leader="none"/>
        </w:tabs>
        <w:bidi w:val="0"/>
        <w:ind w:left="0" w:right="0" w:firstLine="709"/>
        <w:jc w:val="both"/>
        <w:rPr>
          <w:sz w:val="24"/>
          <w:szCs w:val="24"/>
        </w:rPr>
      </w:pPr>
      <w:r>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widowControl/>
        <w:numPr>
          <w:ilvl w:val="2"/>
          <w:numId w:val="2"/>
        </w:numPr>
        <w:tabs>
          <w:tab w:val="clear" w:pos="709"/>
          <w:tab w:val="left" w:pos="1418" w:leader="none"/>
        </w:tabs>
        <w:bidi w:val="0"/>
        <w:spacing w:lineRule="auto" w:line="259" w:before="0" w:after="160"/>
        <w:ind w:left="0" w:right="0" w:firstLine="709"/>
        <w:contextualSpacing/>
        <w:jc w:val="both"/>
        <w:rPr>
          <w:sz w:val="24"/>
          <w:szCs w:val="24"/>
        </w:rPr>
      </w:pPr>
      <w:r>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widowControl/>
        <w:numPr>
          <w:ilvl w:val="0"/>
          <w:numId w:val="0"/>
        </w:numPr>
        <w:tabs>
          <w:tab w:val="clear" w:pos="709"/>
          <w:tab w:val="left" w:pos="3907" w:leader="none"/>
        </w:tabs>
        <w:bidi w:val="0"/>
        <w:spacing w:lineRule="auto" w:line="259" w:before="0" w:after="160"/>
        <w:ind w:left="0" w:right="0" w:hanging="0"/>
        <w:contextualSpacing/>
        <w:jc w:val="both"/>
        <w:rPr>
          <w:sz w:val="24"/>
          <w:szCs w:val="24"/>
        </w:rPr>
      </w:pPr>
      <w:r>
        <w:rPr>
          <w:sz w:val="24"/>
          <w:szCs w:val="24"/>
        </w:rPr>
      </w:r>
    </w:p>
    <w:p>
      <w:pPr>
        <w:pStyle w:val="ListParagraph"/>
        <w:widowControl/>
        <w:numPr>
          <w:ilvl w:val="0"/>
          <w:numId w:val="2"/>
        </w:numPr>
        <w:shd w:fill="FFFFFF" w:val="clear"/>
        <w:tabs>
          <w:tab w:val="clear" w:pos="709"/>
          <w:tab w:val="left" w:pos="426" w:leader="none"/>
        </w:tabs>
        <w:bidi w:val="0"/>
        <w:ind w:left="0" w:right="0" w:hanging="0"/>
        <w:jc w:val="center"/>
        <w:rPr>
          <w:b/>
          <w:bCs/>
          <w:sz w:val="24"/>
          <w:szCs w:val="24"/>
        </w:rPr>
      </w:pPr>
      <w:r>
        <w:rPr>
          <w:b/>
          <w:bCs/>
          <w:sz w:val="24"/>
          <w:szCs w:val="24"/>
        </w:rPr>
        <w:t>Обстоятельства непреодолимой силы (форс-мажор)</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pPr>
      <w:r>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sz w:val="24"/>
          <w:szCs w:val="24"/>
        </w:rPr>
        <w:t>.</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Отсутствие уведомления или несвоевременное уведомление </w:t>
        <w:br/>
        <w:t xml:space="preserve">об обстоятельствах непреодолимой силы лишает соответствующую Сторону права </w:t>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shd w:fill="FFFFFF" w:val="clear"/>
        <w:tabs>
          <w:tab w:val="clear" w:pos="709"/>
          <w:tab w:val="left" w:pos="0" w:leader="none"/>
          <w:tab w:val="left" w:pos="568" w:leader="none"/>
          <w:tab w:val="left" w:pos="1418" w:leader="none"/>
        </w:tabs>
        <w:bidi w:val="0"/>
        <w:ind w:left="0" w:right="0" w:firstLine="709"/>
        <w:jc w:val="both"/>
        <w:rPr>
          <w:bCs/>
          <w:sz w:val="24"/>
          <w:szCs w:val="24"/>
        </w:rPr>
      </w:pPr>
      <w:r>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fill="FFFFFF" w:val="clear"/>
        <w:tabs>
          <w:tab w:val="clear" w:pos="709"/>
          <w:tab w:val="left" w:pos="0" w:leader="none"/>
          <w:tab w:val="left" w:pos="568" w:leader="none"/>
          <w:tab w:val="left" w:pos="1418" w:leader="none"/>
        </w:tabs>
        <w:bidi w:val="0"/>
        <w:ind w:left="0" w:right="0" w:firstLine="709"/>
        <w:jc w:val="both"/>
        <w:rPr>
          <w:bCs/>
          <w:sz w:val="24"/>
          <w:szCs w:val="24"/>
        </w:rPr>
      </w:pPr>
      <w:r>
        <w:rPr>
          <w:bCs/>
          <w:sz w:val="24"/>
          <w:szCs w:val="24"/>
        </w:rPr>
        <w:t xml:space="preserve">При этом любая из Сторон вправе отказаться от исполнения Договора </w:t>
        <w:br/>
        <w:t>в одностороннем внесудебном порядке.</w:t>
      </w:r>
    </w:p>
    <w:p>
      <w:pPr>
        <w:pStyle w:val="Normal"/>
        <w:shd w:fill="FFFFFF" w:val="clear"/>
        <w:bidi w:val="0"/>
        <w:jc w:val="both"/>
        <w:rPr>
          <w:sz w:val="24"/>
          <w:szCs w:val="24"/>
        </w:rPr>
      </w:pPr>
      <w:r>
        <w:rPr>
          <w:sz w:val="24"/>
          <w:szCs w:val="24"/>
        </w:rPr>
      </w:r>
    </w:p>
    <w:p>
      <w:pPr>
        <w:pStyle w:val="Normal"/>
        <w:widowControl/>
        <w:numPr>
          <w:ilvl w:val="0"/>
          <w:numId w:val="2"/>
        </w:numPr>
        <w:shd w:fill="FFFFFF" w:val="clear"/>
        <w:tabs>
          <w:tab w:val="clear" w:pos="709"/>
          <w:tab w:val="left" w:pos="426" w:leader="none"/>
        </w:tabs>
        <w:bidi w:val="0"/>
        <w:spacing w:before="0" w:after="0"/>
        <w:ind w:left="0" w:right="0" w:hanging="0"/>
        <w:contextualSpacing/>
        <w:jc w:val="center"/>
        <w:rPr>
          <w:b/>
          <w:bCs/>
          <w:sz w:val="24"/>
          <w:szCs w:val="24"/>
        </w:rPr>
      </w:pPr>
      <w:r>
        <w:rPr>
          <w:b/>
          <w:bCs/>
          <w:sz w:val="24"/>
          <w:szCs w:val="24"/>
        </w:rPr>
        <w:t>Особые положения</w:t>
      </w:r>
    </w:p>
    <w:p>
      <w:pPr>
        <w:pStyle w:val="ListParagraph"/>
        <w:widowControl/>
        <w:numPr>
          <w:ilvl w:val="1"/>
          <w:numId w:val="2"/>
        </w:numPr>
        <w:shd w:fill="FFFFFF" w:val="clear"/>
        <w:tabs>
          <w:tab w:val="clear" w:pos="709"/>
          <w:tab w:val="left" w:pos="0" w:leader="none"/>
          <w:tab w:val="left" w:pos="568" w:leader="none"/>
          <w:tab w:val="left" w:pos="1418" w:leader="none"/>
        </w:tabs>
        <w:bidi w:val="0"/>
        <w:ind w:left="0" w:right="0" w:firstLine="709"/>
        <w:jc w:val="both"/>
        <w:rPr/>
      </w:pPr>
      <w:r>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sz w:val="24"/>
            <w:szCs w:val="24"/>
          </w:rPr>
          <w:t>№ 18162/09</w:t>
        </w:r>
      </w:hyperlink>
      <w:r>
        <w:rPr>
          <w:bCs/>
          <w:sz w:val="24"/>
          <w:szCs w:val="24"/>
        </w:rPr>
        <w:t xml:space="preserve"> и от 25.05.2010 </w:t>
      </w:r>
      <w:hyperlink r:id="rId3">
        <w:r>
          <w:rPr>
            <w:rStyle w:val="Hyperlink"/>
            <w:bCs/>
            <w:sz w:val="24"/>
            <w:szCs w:val="24"/>
          </w:rPr>
          <w:t>№ 15658/09</w:t>
        </w:r>
      </w:hyperlink>
      <w:r>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rStyle w:val="Hyperlink"/>
            <w:bCs/>
            <w:sz w:val="24"/>
            <w:szCs w:val="24"/>
          </w:rPr>
          <w:t>Критери</w:t>
        </w:r>
      </w:hyperlink>
      <w:r>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shd w:fill="FFFFFF" w:val="clear"/>
        <w:tabs>
          <w:tab w:val="clear" w:pos="709"/>
          <w:tab w:val="left" w:pos="0" w:leader="none"/>
          <w:tab w:val="left" w:pos="568" w:leader="none"/>
          <w:tab w:val="left" w:pos="1418" w:leader="none"/>
        </w:tabs>
        <w:bidi w:val="0"/>
        <w:ind w:left="0" w:right="0" w:firstLine="709"/>
        <w:jc w:val="both"/>
        <w:rPr>
          <w:bCs/>
          <w:sz w:val="24"/>
          <w:szCs w:val="24"/>
        </w:rPr>
      </w:pPr>
      <w:r>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w:t>
      </w:r>
      <w:r>
        <w:rPr>
          <w:bCs/>
          <w:sz w:val="24"/>
          <w:szCs w:val="24"/>
        </w:rPr>
        <w:t>9</w:t>
      </w:r>
      <w:r>
        <w:rPr>
          <w:bCs/>
          <w:sz w:val="24"/>
          <w:szCs w:val="24"/>
        </w:rPr>
        <w:t>.1 Договора, а также обеспечить прекращение участия таких организаций в исполнении Договора.</w:t>
      </w:r>
    </w:p>
    <w:p>
      <w:pPr>
        <w:pStyle w:val="ListParagraph"/>
        <w:widowControl/>
        <w:numPr>
          <w:ilvl w:val="1"/>
          <w:numId w:val="2"/>
        </w:numPr>
        <w:shd w:fill="FFFFFF" w:val="clear"/>
        <w:tabs>
          <w:tab w:val="clear" w:pos="709"/>
          <w:tab w:val="left" w:pos="0" w:leader="none"/>
          <w:tab w:val="left" w:pos="568" w:leader="none"/>
          <w:tab w:val="left" w:pos="1418" w:leader="none"/>
        </w:tabs>
        <w:bidi w:val="0"/>
        <w:ind w:left="0" w:right="0" w:firstLine="709"/>
        <w:jc w:val="both"/>
        <w:rPr>
          <w:bCs/>
          <w:sz w:val="24"/>
          <w:szCs w:val="24"/>
        </w:rPr>
      </w:pPr>
      <w:r>
        <w:rPr>
          <w:bCs/>
          <w:sz w:val="24"/>
          <w:szCs w:val="24"/>
        </w:rPr>
        <w:t xml:space="preserve">В случае нарушения Поставщиком обязательств, установленных пунктами </w:t>
      </w:r>
      <w:r>
        <w:rPr>
          <w:bCs/>
          <w:sz w:val="24"/>
          <w:szCs w:val="24"/>
        </w:rPr>
        <w:t>9</w:t>
      </w:r>
      <w:r>
        <w:rPr>
          <w:bCs/>
          <w:sz w:val="24"/>
          <w:szCs w:val="24"/>
        </w:rPr>
        <w:t xml:space="preserve">.1, </w:t>
      </w:r>
      <w:r>
        <w:rPr>
          <w:bCs/>
          <w:sz w:val="24"/>
          <w:szCs w:val="24"/>
        </w:rPr>
        <w:t>9</w:t>
      </w:r>
      <w:r>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shd w:fill="FFFFFF" w:val="clear"/>
        <w:tabs>
          <w:tab w:val="clear" w:pos="709"/>
          <w:tab w:val="left" w:pos="0" w:leader="none"/>
          <w:tab w:val="left" w:pos="568" w:leader="none"/>
          <w:tab w:val="left" w:pos="1418" w:leader="none"/>
        </w:tabs>
        <w:bidi w:val="0"/>
        <w:ind w:left="0" w:right="0" w:firstLine="709"/>
        <w:jc w:val="both"/>
        <w:rPr>
          <w:bCs/>
          <w:sz w:val="24"/>
          <w:szCs w:val="24"/>
        </w:rPr>
      </w:pPr>
      <w:r>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Pr>
          <w:bCs/>
          <w:sz w:val="24"/>
          <w:szCs w:val="24"/>
        </w:rPr>
        <w:t>9</w:t>
      </w:r>
      <w:r>
        <w:rPr>
          <w:bCs/>
          <w:sz w:val="24"/>
          <w:szCs w:val="24"/>
        </w:rPr>
        <w:t xml:space="preserve">.1, </w:t>
      </w:r>
      <w:r>
        <w:rPr>
          <w:bCs/>
          <w:sz w:val="24"/>
          <w:szCs w:val="24"/>
        </w:rPr>
        <w:t>9</w:t>
      </w:r>
      <w:r>
        <w:rPr>
          <w:bCs/>
          <w:sz w:val="24"/>
          <w:szCs w:val="24"/>
        </w:rPr>
        <w:t>.2 Договора.</w:t>
      </w:r>
    </w:p>
    <w:p>
      <w:pPr>
        <w:pStyle w:val="ListParagraph"/>
        <w:widowControl/>
        <w:numPr>
          <w:ilvl w:val="1"/>
          <w:numId w:val="2"/>
        </w:numPr>
        <w:shd w:fill="FFFFFF" w:val="clear"/>
        <w:tabs>
          <w:tab w:val="clear" w:pos="709"/>
          <w:tab w:val="left" w:pos="0" w:leader="none"/>
          <w:tab w:val="left" w:pos="568" w:leader="none"/>
          <w:tab w:val="left" w:pos="1418" w:leader="none"/>
        </w:tabs>
        <w:bidi w:val="0"/>
        <w:ind w:left="0" w:right="0" w:firstLine="709"/>
        <w:jc w:val="both"/>
        <w:rPr>
          <w:bCs/>
          <w:sz w:val="24"/>
          <w:szCs w:val="24"/>
        </w:rPr>
      </w:pPr>
      <w:r>
        <w:rPr>
          <w:bCs/>
          <w:sz w:val="24"/>
          <w:szCs w:val="24"/>
        </w:rPr>
        <w:t xml:space="preserve">Штраф, предусмотренный пунктом </w:t>
      </w:r>
      <w:r>
        <w:rPr>
          <w:bCs/>
          <w:sz w:val="24"/>
          <w:szCs w:val="24"/>
        </w:rPr>
        <w:t>9</w:t>
      </w:r>
      <w:r>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Pr>
          <w:bCs/>
          <w:sz w:val="24"/>
          <w:szCs w:val="24"/>
        </w:rPr>
        <w:t>9</w:t>
      </w:r>
      <w:r>
        <w:rPr>
          <w:bCs/>
          <w:sz w:val="24"/>
          <w:szCs w:val="24"/>
        </w:rPr>
        <w:t>.3 Договора.</w:t>
      </w:r>
    </w:p>
    <w:p>
      <w:pPr>
        <w:pStyle w:val="ListParagraph"/>
        <w:widowControl/>
        <w:numPr>
          <w:ilvl w:val="1"/>
          <w:numId w:val="2"/>
        </w:numPr>
        <w:shd w:fill="FFFFFF" w:val="clear"/>
        <w:tabs>
          <w:tab w:val="clear" w:pos="709"/>
          <w:tab w:val="left" w:pos="0" w:leader="none"/>
          <w:tab w:val="left" w:pos="568" w:leader="none"/>
          <w:tab w:val="left" w:pos="1418" w:leader="none"/>
        </w:tabs>
        <w:bidi w:val="0"/>
        <w:ind w:left="0" w:right="0" w:firstLine="709"/>
        <w:jc w:val="both"/>
        <w:rPr>
          <w:bCs/>
          <w:sz w:val="24"/>
          <w:szCs w:val="24"/>
        </w:rPr>
      </w:pPr>
      <w:r>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Pr>
          <w:bCs/>
          <w:sz w:val="24"/>
          <w:szCs w:val="24"/>
        </w:rPr>
        <w:t>9</w:t>
      </w:r>
      <w:r>
        <w:rPr>
          <w:bCs/>
          <w:sz w:val="24"/>
          <w:szCs w:val="24"/>
        </w:rPr>
        <w:t>.4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shd w:fill="FFFFFF" w:val="clear"/>
        <w:tabs>
          <w:tab w:val="clear" w:pos="709"/>
          <w:tab w:val="left" w:pos="142" w:leader="none"/>
          <w:tab w:val="left" w:pos="568" w:leader="none"/>
          <w:tab w:val="left" w:pos="1418" w:leader="none"/>
        </w:tabs>
        <w:bidi w:val="0"/>
        <w:ind w:left="0" w:right="0" w:firstLine="709"/>
        <w:jc w:val="both"/>
        <w:rPr>
          <w:bCs/>
          <w:sz w:val="24"/>
          <w:szCs w:val="24"/>
        </w:rPr>
      </w:pPr>
      <w:r>
        <w:rPr>
          <w:bCs/>
          <w:sz w:val="24"/>
          <w:szCs w:val="24"/>
        </w:rPr>
        <w:t xml:space="preserve">Независимо от других положений Договора, положения пунктов </w:t>
      </w:r>
      <w:r>
        <w:rPr>
          <w:bCs/>
          <w:sz w:val="24"/>
          <w:szCs w:val="24"/>
        </w:rPr>
        <w:t>9</w:t>
      </w:r>
      <w:r>
        <w:rPr>
          <w:bCs/>
          <w:sz w:val="24"/>
          <w:szCs w:val="24"/>
        </w:rPr>
        <w:t xml:space="preserve">.4, </w:t>
      </w:r>
      <w:r>
        <w:rPr>
          <w:bCs/>
          <w:sz w:val="24"/>
          <w:szCs w:val="24"/>
        </w:rPr>
        <w:t>9</w:t>
      </w:r>
      <w:r>
        <w:rPr>
          <w:bCs/>
          <w:sz w:val="24"/>
          <w:szCs w:val="24"/>
        </w:rPr>
        <w:t>.5 Договора продолжают действовать в течение 4 (четырех) лет после его прекращения (расторжения) или исполнения.</w:t>
      </w:r>
    </w:p>
    <w:p>
      <w:pPr>
        <w:pStyle w:val="Normal"/>
        <w:shd w:fill="FFFFFF" w:val="clear"/>
        <w:bidi w:val="0"/>
        <w:jc w:val="both"/>
        <w:rPr>
          <w:sz w:val="24"/>
          <w:szCs w:val="24"/>
        </w:rPr>
      </w:pPr>
      <w:r>
        <w:rPr>
          <w:sz w:val="24"/>
          <w:szCs w:val="24"/>
        </w:rPr>
      </w:r>
    </w:p>
    <w:p>
      <w:pPr>
        <w:pStyle w:val="ListParagraph"/>
        <w:widowControl/>
        <w:numPr>
          <w:ilvl w:val="0"/>
          <w:numId w:val="2"/>
        </w:numPr>
        <w:shd w:fill="FFFFFF" w:val="clear"/>
        <w:tabs>
          <w:tab w:val="clear" w:pos="709"/>
          <w:tab w:val="left" w:pos="426" w:leader="none"/>
          <w:tab w:val="left" w:pos="567" w:leader="none"/>
        </w:tabs>
        <w:bidi w:val="0"/>
        <w:ind w:left="0" w:right="0" w:hanging="0"/>
        <w:jc w:val="center"/>
        <w:rPr/>
      </w:pPr>
      <w:r>
        <w:rPr>
          <w:b/>
          <w:bCs/>
          <w:sz w:val="24"/>
          <w:szCs w:val="24"/>
        </w:rPr>
        <w:t>Заверения</w:t>
      </w:r>
      <w:r>
        <w:rPr>
          <w:b/>
          <w:sz w:val="24"/>
          <w:szCs w:val="24"/>
        </w:rPr>
        <w:t xml:space="preserve"> Сторон</w:t>
      </w:r>
    </w:p>
    <w:p>
      <w:pPr>
        <w:pStyle w:val="ListParagraph"/>
        <w:widowControl/>
        <w:numPr>
          <w:ilvl w:val="1"/>
          <w:numId w:val="2"/>
        </w:numPr>
        <w:shd w:fill="FFFFFF" w:val="clear"/>
        <w:tabs>
          <w:tab w:val="clear" w:pos="709"/>
          <w:tab w:val="left" w:pos="0" w:leader="none"/>
          <w:tab w:val="left" w:pos="1134" w:leader="none"/>
          <w:tab w:val="left" w:pos="1418" w:leader="none"/>
        </w:tabs>
        <w:bidi w:val="0"/>
        <w:ind w:left="0" w:right="0" w:firstLine="709"/>
        <w:jc w:val="both"/>
        <w:rPr/>
      </w:pPr>
      <w:r>
        <w:rPr>
          <w:bCs/>
          <w:sz w:val="24"/>
          <w:szCs w:val="24"/>
        </w:rPr>
        <w:t>Каждая</w:t>
      </w:r>
      <w:r>
        <w:rPr>
          <w:sz w:val="24"/>
          <w:szCs w:val="24"/>
        </w:rPr>
        <w:t xml:space="preserve"> из Сторон заявляет и подтверждает другой Стороне, что: </w:t>
      </w:r>
    </w:p>
    <w:p>
      <w:pPr>
        <w:pStyle w:val="ListParagraph"/>
        <w:widowControl/>
        <w:numPr>
          <w:ilvl w:val="0"/>
          <w:numId w:val="7"/>
        </w:numPr>
        <w:shd w:fill="FFFFFF" w:val="clear"/>
        <w:tabs>
          <w:tab w:val="left" w:pos="0" w:leader="none"/>
          <w:tab w:val="left" w:pos="709" w:leader="none"/>
          <w:tab w:val="left" w:pos="1418" w:leader="none"/>
        </w:tabs>
        <w:bidi w:val="0"/>
        <w:ind w:left="0" w:right="0" w:firstLine="709"/>
        <w:jc w:val="both"/>
        <w:rPr>
          <w:sz w:val="24"/>
          <w:szCs w:val="24"/>
        </w:rPr>
      </w:pPr>
      <w:r>
        <w:rPr>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shd w:fill="FFFFFF" w:val="clear"/>
        <w:tabs>
          <w:tab w:val="left" w:pos="0" w:leader="none"/>
          <w:tab w:val="left" w:pos="709" w:leader="none"/>
          <w:tab w:val="left" w:pos="1418" w:leader="none"/>
        </w:tabs>
        <w:bidi w:val="0"/>
        <w:ind w:left="0" w:right="0" w:firstLine="709"/>
        <w:jc w:val="both"/>
        <w:rPr>
          <w:sz w:val="24"/>
          <w:szCs w:val="24"/>
        </w:rPr>
      </w:pPr>
      <w:r>
        <w:rPr>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shd w:fill="FFFFFF" w:val="clear"/>
        <w:tabs>
          <w:tab w:val="left" w:pos="0" w:leader="none"/>
          <w:tab w:val="left" w:pos="709" w:leader="none"/>
          <w:tab w:val="left" w:pos="1418" w:leader="none"/>
        </w:tabs>
        <w:bidi w:val="0"/>
        <w:ind w:left="0" w:right="0" w:firstLine="709"/>
        <w:jc w:val="both"/>
        <w:rPr>
          <w:sz w:val="24"/>
          <w:szCs w:val="24"/>
        </w:rPr>
      </w:pPr>
      <w:r>
        <w:rPr>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shd w:fill="FFFFFF" w:val="clear"/>
        <w:tabs>
          <w:tab w:val="left" w:pos="0" w:leader="none"/>
          <w:tab w:val="left" w:pos="709" w:leader="none"/>
          <w:tab w:val="left" w:pos="1418" w:leader="none"/>
        </w:tabs>
        <w:bidi w:val="0"/>
        <w:ind w:left="0" w:right="0" w:firstLine="709"/>
        <w:jc w:val="both"/>
        <w:rPr>
          <w:sz w:val="24"/>
          <w:szCs w:val="24"/>
        </w:rPr>
      </w:pPr>
      <w:r>
        <w:rPr>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shd w:fill="FFFFFF" w:val="clear"/>
        <w:tabs>
          <w:tab w:val="left" w:pos="0" w:leader="none"/>
          <w:tab w:val="left" w:pos="709" w:leader="none"/>
          <w:tab w:val="left" w:pos="1418" w:leader="none"/>
        </w:tabs>
        <w:bidi w:val="0"/>
        <w:ind w:left="0" w:right="0" w:firstLine="709"/>
        <w:jc w:val="both"/>
        <w:rPr>
          <w:sz w:val="24"/>
          <w:szCs w:val="24"/>
        </w:rPr>
      </w:pPr>
      <w:r>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br/>
        <w:t xml:space="preserve">или в связи с ним. </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Поставщик заявляет и заверяет Покупателя в том, что на момент заключения Договора:</w:t>
      </w:r>
    </w:p>
    <w:p>
      <w:pPr>
        <w:pStyle w:val="ListParagraph"/>
        <w:widowControl/>
        <w:numPr>
          <w:ilvl w:val="0"/>
          <w:numId w:val="9"/>
        </w:numPr>
        <w:shd w:fill="FFFFFF" w:val="clear"/>
        <w:tabs>
          <w:tab w:val="left" w:pos="0" w:leader="none"/>
          <w:tab w:val="left" w:pos="709" w:leader="none"/>
        </w:tabs>
        <w:bidi w:val="0"/>
        <w:ind w:left="0" w:right="0" w:firstLine="709"/>
        <w:jc w:val="both"/>
        <w:rPr>
          <w:sz w:val="24"/>
          <w:szCs w:val="24"/>
        </w:rPr>
      </w:pPr>
      <w:r>
        <w:rPr>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shd w:fill="FFFFFF" w:val="clear"/>
        <w:tabs>
          <w:tab w:val="left" w:pos="0" w:leader="none"/>
          <w:tab w:val="left" w:pos="709" w:leader="none"/>
        </w:tabs>
        <w:bidi w:val="0"/>
        <w:ind w:left="0" w:right="0" w:firstLine="709"/>
        <w:jc w:val="both"/>
        <w:rPr>
          <w:sz w:val="24"/>
          <w:szCs w:val="24"/>
        </w:rPr>
      </w:pPr>
      <w:r>
        <w:rPr>
          <w:sz w:val="24"/>
          <w:szCs w:val="24"/>
        </w:rPr>
        <w:t>руководителем Поставщика является лицо, не являющееся массовым руководителем;</w:t>
      </w:r>
    </w:p>
    <w:p>
      <w:pPr>
        <w:pStyle w:val="ListParagraph"/>
        <w:widowControl/>
        <w:numPr>
          <w:ilvl w:val="0"/>
          <w:numId w:val="9"/>
        </w:numPr>
        <w:shd w:fill="FFFFFF" w:val="clear"/>
        <w:tabs>
          <w:tab w:val="left" w:pos="0" w:leader="none"/>
          <w:tab w:val="left" w:pos="709" w:leader="none"/>
        </w:tabs>
        <w:bidi w:val="0"/>
        <w:ind w:left="0" w:right="0" w:firstLine="709"/>
        <w:jc w:val="both"/>
        <w:rPr>
          <w:sz w:val="24"/>
          <w:szCs w:val="24"/>
        </w:rPr>
      </w:pPr>
      <w:r>
        <w:rPr>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shd w:fill="FFFFFF" w:val="clear"/>
        <w:tabs>
          <w:tab w:val="left" w:pos="0" w:leader="none"/>
          <w:tab w:val="left" w:pos="709" w:leader="none"/>
        </w:tabs>
        <w:bidi w:val="0"/>
        <w:ind w:left="0" w:right="0" w:firstLine="709"/>
        <w:jc w:val="both"/>
        <w:rPr>
          <w:sz w:val="24"/>
          <w:szCs w:val="24"/>
        </w:rPr>
      </w:pPr>
      <w:r>
        <w:rPr>
          <w:sz w:val="24"/>
          <w:szCs w:val="24"/>
        </w:rPr>
        <w:t xml:space="preserve">Поставщик своевременно и в полном объеме уплачивает налоги и сборы </w:t>
        <w:br/>
        <w:t>в соответствии с законодательством Российской Федерации;</w:t>
      </w:r>
    </w:p>
    <w:p>
      <w:pPr>
        <w:pStyle w:val="ListParagraph"/>
        <w:widowControl/>
        <w:numPr>
          <w:ilvl w:val="0"/>
          <w:numId w:val="8"/>
        </w:numPr>
        <w:shd w:fill="FFFFFF" w:val="clear"/>
        <w:tabs>
          <w:tab w:val="clear" w:pos="709"/>
          <w:tab w:val="left" w:pos="0" w:leader="none"/>
          <w:tab w:val="left" w:pos="567" w:leader="none"/>
        </w:tabs>
        <w:bidi w:val="0"/>
        <w:ind w:left="0" w:right="0" w:firstLine="709"/>
        <w:jc w:val="both"/>
        <w:rPr>
          <w:sz w:val="24"/>
          <w:szCs w:val="24"/>
        </w:rPr>
      </w:pPr>
      <w:r>
        <w:rPr>
          <w:sz w:val="24"/>
          <w:szCs w:val="24"/>
        </w:rPr>
        <w:t xml:space="preserve">Поставщик не находится в процедуре несостоятельности (банкротства) </w:t>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pPr>
        <w:pStyle w:val="ListParagraph"/>
        <w:widowControl/>
        <w:numPr>
          <w:ilvl w:val="0"/>
          <w:numId w:val="8"/>
        </w:numPr>
        <w:shd w:fill="FFFFFF" w:val="clear"/>
        <w:tabs>
          <w:tab w:val="clear" w:pos="709"/>
          <w:tab w:val="left" w:pos="0" w:leader="none"/>
          <w:tab w:val="left" w:pos="567" w:leader="none"/>
        </w:tabs>
        <w:bidi w:val="0"/>
        <w:ind w:left="0" w:right="0" w:firstLine="709"/>
        <w:jc w:val="both"/>
        <w:rPr>
          <w:sz w:val="24"/>
          <w:szCs w:val="24"/>
        </w:rPr>
      </w:pPr>
      <w:r>
        <w:rPr>
          <w:sz w:val="24"/>
          <w:szCs w:val="24"/>
        </w:rPr>
        <w:t xml:space="preserve">Поставщик тщательно изучил всю информацию, связанную с Договором, </w:t>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shd w:fill="FFFFFF" w:val="clear"/>
        <w:tabs>
          <w:tab w:val="clear" w:pos="709"/>
          <w:tab w:val="left" w:pos="0" w:leader="none"/>
          <w:tab w:val="left" w:pos="567" w:leader="none"/>
        </w:tabs>
        <w:bidi w:val="0"/>
        <w:ind w:left="0" w:right="0" w:firstLine="709"/>
        <w:jc w:val="both"/>
        <w:rPr>
          <w:sz w:val="24"/>
          <w:szCs w:val="24"/>
        </w:rPr>
      </w:pPr>
      <w:r>
        <w:rPr>
          <w:sz w:val="24"/>
          <w:szCs w:val="24"/>
        </w:rPr>
        <w:t xml:space="preserve">Поставщик своевременно и в полном объеме в соответствии </w:t>
        <w:br/>
        <w:t>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shd w:fill="FFFFFF" w:val="clear"/>
        <w:tabs>
          <w:tab w:val="clear" w:pos="709"/>
          <w:tab w:val="left" w:pos="0" w:leader="none"/>
          <w:tab w:val="left" w:pos="567" w:leader="none"/>
        </w:tabs>
        <w:bidi w:val="0"/>
        <w:ind w:left="0" w:right="0" w:firstLine="709"/>
        <w:jc w:val="both"/>
        <w:rPr>
          <w:sz w:val="24"/>
          <w:szCs w:val="24"/>
        </w:rPr>
      </w:pPr>
      <w:r>
        <w:rPr>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9"/>
          <w:tab w:val="left" w:pos="0" w:leader="none"/>
          <w:tab w:val="left" w:pos="1418" w:leader="none"/>
        </w:tabs>
        <w:bidi w:val="0"/>
        <w:ind w:left="0" w:right="0" w:firstLine="709"/>
        <w:jc w:val="both"/>
        <w:rPr>
          <w:sz w:val="24"/>
          <w:szCs w:val="24"/>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pPr>
      <w:r>
        <w:rPr>
          <w:sz w:val="24"/>
          <w:szCs w:val="24"/>
        </w:rPr>
        <w:t xml:space="preserve">В случае, если </w:t>
      </w:r>
      <w:r>
        <w:rPr>
          <w:bCs/>
          <w:sz w:val="24"/>
          <w:szCs w:val="24"/>
        </w:rPr>
        <w:t xml:space="preserve">Поставщик </w:t>
      </w:r>
      <w:r>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sz w:val="24"/>
          <w:szCs w:val="24"/>
        </w:rPr>
        <w:t xml:space="preserve">Поставщик </w:t>
      </w:r>
      <w:r>
        <w:rPr>
          <w:sz w:val="24"/>
          <w:szCs w:val="24"/>
        </w:rPr>
        <w:t>обязан 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shd w:fill="FFFFFF" w:val="clear"/>
        <w:tabs>
          <w:tab w:val="clear" w:pos="709"/>
          <w:tab w:val="left" w:pos="1134" w:leader="none"/>
          <w:tab w:val="left" w:pos="1418" w:leader="none"/>
        </w:tabs>
        <w:bidi w:val="0"/>
        <w:ind w:left="0" w:right="0" w:hanging="0"/>
        <w:jc w:val="both"/>
        <w:rPr>
          <w:sz w:val="24"/>
          <w:szCs w:val="24"/>
        </w:rPr>
      </w:pPr>
      <w:r>
        <w:rPr>
          <w:sz w:val="24"/>
          <w:szCs w:val="24"/>
        </w:rPr>
      </w:r>
    </w:p>
    <w:p>
      <w:pPr>
        <w:pStyle w:val="ListParagraph"/>
        <w:widowControl/>
        <w:numPr>
          <w:ilvl w:val="0"/>
          <w:numId w:val="2"/>
        </w:numPr>
        <w:shd w:fill="FFFFFF" w:val="clear"/>
        <w:tabs>
          <w:tab w:val="clear" w:pos="709"/>
          <w:tab w:val="left" w:pos="426" w:leader="none"/>
        </w:tabs>
        <w:bidi w:val="0"/>
        <w:ind w:left="0" w:right="0" w:hanging="0"/>
        <w:jc w:val="center"/>
        <w:rPr/>
      </w:pPr>
      <w:r>
        <w:rPr>
          <w:b/>
          <w:bCs/>
          <w:sz w:val="24"/>
          <w:szCs w:val="24"/>
        </w:rPr>
        <w:t>П</w:t>
      </w:r>
      <w:r>
        <w:rPr>
          <w:b/>
          <w:sz w:val="24"/>
          <w:szCs w:val="24"/>
        </w:rPr>
        <w:t>рекращение (расторжение) Договора</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Pr>
          <w:sz w:val="24"/>
          <w:szCs w:val="24"/>
        </w:rPr>
        <w:t>13</w:t>
      </w:r>
      <w:r>
        <w:rPr>
          <w:sz w:val="24"/>
          <w:szCs w:val="24"/>
        </w:rPr>
        <w:t>.</w:t>
      </w:r>
      <w:r>
        <w:rPr>
          <w:sz w:val="24"/>
          <w:szCs w:val="24"/>
        </w:rPr>
        <w:t>7</w:t>
      </w:r>
      <w:r>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shd w:fill="FFFFFF" w:val="clear"/>
        <w:tabs>
          <w:tab w:val="clear" w:pos="709"/>
          <w:tab w:val="left" w:pos="0" w:leader="none"/>
          <w:tab w:val="left" w:pos="1418" w:leader="none"/>
        </w:tabs>
        <w:bidi w:val="0"/>
        <w:ind w:left="0" w:right="0" w:firstLine="709"/>
        <w:jc w:val="both"/>
        <w:rPr>
          <w:sz w:val="24"/>
          <w:szCs w:val="24"/>
        </w:rPr>
      </w:pPr>
      <w:r>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9"/>
          <w:tab w:val="left" w:pos="0" w:leader="none"/>
          <w:tab w:val="left" w:pos="1418" w:leader="none"/>
        </w:tabs>
        <w:bidi w:val="0"/>
        <w:ind w:left="0" w:right="0" w:firstLine="709"/>
        <w:jc w:val="both"/>
        <w:rPr>
          <w:sz w:val="24"/>
          <w:szCs w:val="24"/>
        </w:rPr>
      </w:pPr>
      <w:r>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9"/>
          <w:tab w:val="left" w:pos="0" w:leader="none"/>
          <w:tab w:val="left" w:pos="1418" w:leader="none"/>
        </w:tabs>
        <w:bidi w:val="0"/>
        <w:ind w:left="0" w:right="0" w:firstLine="709"/>
        <w:jc w:val="both"/>
        <w:rPr>
          <w:sz w:val="24"/>
          <w:szCs w:val="24"/>
        </w:rPr>
      </w:pPr>
      <w:r>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9"/>
          <w:tab w:val="left" w:pos="0" w:leader="none"/>
          <w:tab w:val="left" w:pos="1418" w:leader="none"/>
        </w:tabs>
        <w:bidi w:val="0"/>
        <w:ind w:left="0" w:right="0" w:firstLine="709"/>
        <w:jc w:val="both"/>
        <w:rPr>
          <w:sz w:val="24"/>
          <w:szCs w:val="24"/>
        </w:rPr>
      </w:pPr>
      <w:r>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9"/>
          <w:tab w:val="left" w:pos="0" w:leader="none"/>
          <w:tab w:val="left" w:pos="1418" w:leader="none"/>
        </w:tabs>
        <w:bidi w:val="0"/>
        <w:ind w:left="0" w:right="0" w:firstLine="709"/>
        <w:jc w:val="both"/>
        <w:rPr>
          <w:sz w:val="24"/>
          <w:szCs w:val="24"/>
        </w:rPr>
      </w:pPr>
      <w:r>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pPr>
        <w:pStyle w:val="ListParagraph"/>
        <w:widowControl/>
        <w:numPr>
          <w:ilvl w:val="0"/>
          <w:numId w:val="6"/>
        </w:numPr>
        <w:tabs>
          <w:tab w:val="clear" w:pos="709"/>
          <w:tab w:val="left" w:pos="0" w:leader="none"/>
          <w:tab w:val="left" w:pos="1418" w:leader="none"/>
        </w:tabs>
        <w:bidi w:val="0"/>
        <w:ind w:left="0" w:right="0" w:firstLine="709"/>
        <w:jc w:val="both"/>
        <w:rPr>
          <w:sz w:val="24"/>
          <w:szCs w:val="24"/>
        </w:rPr>
      </w:pPr>
      <w:r>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br/>
        <w:t>об обстоятельствах, указанных в разделе 1</w:t>
      </w:r>
      <w:r>
        <w:rPr>
          <w:sz w:val="24"/>
          <w:szCs w:val="24"/>
        </w:rPr>
        <w:t>0</w:t>
      </w:r>
      <w:r>
        <w:rPr>
          <w:sz w:val="24"/>
          <w:szCs w:val="24"/>
        </w:rPr>
        <w:t xml:space="preserve"> Договора, и имеющих существенное значение для его заключения и исполнения.</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В случае отказа Покупателя от Договора в случаях, предусмотренных пунктами 1</w:t>
      </w:r>
      <w:r>
        <w:rPr>
          <w:sz w:val="24"/>
          <w:szCs w:val="24"/>
        </w:rPr>
        <w:t>1</w:t>
      </w:r>
      <w:r>
        <w:rPr>
          <w:sz w:val="24"/>
          <w:szCs w:val="24"/>
        </w:rPr>
        <w:t>.2, 1</w:t>
      </w:r>
      <w:r>
        <w:rPr>
          <w:sz w:val="24"/>
          <w:szCs w:val="24"/>
        </w:rPr>
        <w:t>1</w:t>
      </w:r>
      <w:r>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 xml:space="preserve">При прекращении (расторжении) Договора по основаниям, указанным </w:t>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shd w:fill="FFFFFF" w:val="clear"/>
        <w:tabs>
          <w:tab w:val="clear" w:pos="709"/>
          <w:tab w:val="left" w:pos="1134" w:leader="none"/>
        </w:tabs>
        <w:bidi w:val="0"/>
        <w:ind w:left="0" w:right="0" w:hanging="0"/>
        <w:jc w:val="both"/>
        <w:rPr>
          <w:sz w:val="24"/>
          <w:szCs w:val="24"/>
        </w:rPr>
      </w:pPr>
      <w:r>
        <w:rPr>
          <w:sz w:val="24"/>
          <w:szCs w:val="24"/>
        </w:rPr>
      </w:r>
    </w:p>
    <w:p>
      <w:pPr>
        <w:pStyle w:val="ListParagraph"/>
        <w:widowControl/>
        <w:numPr>
          <w:ilvl w:val="0"/>
          <w:numId w:val="2"/>
        </w:numPr>
        <w:shd w:fill="FFFFFF" w:val="clear"/>
        <w:tabs>
          <w:tab w:val="clear" w:pos="709"/>
          <w:tab w:val="left" w:pos="426" w:leader="none"/>
        </w:tabs>
        <w:bidi w:val="0"/>
        <w:ind w:left="0" w:right="0" w:hanging="0"/>
        <w:jc w:val="center"/>
        <w:rPr>
          <w:b/>
          <w:bCs/>
          <w:sz w:val="24"/>
          <w:szCs w:val="24"/>
        </w:rPr>
      </w:pPr>
      <w:r>
        <w:rPr>
          <w:b/>
          <w:bCs/>
          <w:sz w:val="24"/>
          <w:szCs w:val="24"/>
        </w:rPr>
        <w:t>Разрешение споров</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Все споры, разногласия и требования, возникающие между Сторонами </w:t>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pPr>
      <w:r>
        <w:rPr>
          <w:bCs/>
          <w:sz w:val="24"/>
          <w:szCs w:val="24"/>
        </w:rPr>
        <w:t>Споры, указанные в пункте 1</w:t>
      </w:r>
      <w:r>
        <w:rPr>
          <w:bCs/>
          <w:sz w:val="24"/>
          <w:szCs w:val="24"/>
        </w:rPr>
        <w:t>2</w:t>
      </w:r>
      <w:r>
        <w:rPr>
          <w:bCs/>
          <w:sz w:val="24"/>
          <w:szCs w:val="24"/>
        </w:rPr>
        <w:t>.1 Договора, которые не были урегулированы Сторонами путем переговоров, подлежат разрешению в Арбитражном с</w:t>
      </w:r>
      <w:r>
        <w:rPr>
          <w:bCs/>
          <w:sz w:val="24"/>
          <w:szCs w:val="24"/>
          <w:shd w:fill="auto" w:val="clear"/>
        </w:rPr>
        <w:t xml:space="preserve">уде </w:t>
      </w:r>
      <w:r>
        <w:rPr>
          <w:bCs/>
          <w:sz w:val="24"/>
          <w:szCs w:val="24"/>
          <w:shd w:fill="auto" w:val="clear"/>
        </w:rPr>
        <w:t>Республики Cаха (Якутия)</w:t>
      </w:r>
      <w:r>
        <w:rPr>
          <w:bCs/>
          <w:sz w:val="24"/>
          <w:szCs w:val="24"/>
          <w:shd w:fill="auto" w:val="clear"/>
        </w:rPr>
        <w:t xml:space="preserve"> в соответств</w:t>
      </w:r>
      <w:r>
        <w:rPr>
          <w:bCs/>
          <w:sz w:val="24"/>
          <w:szCs w:val="24"/>
        </w:rPr>
        <w:t>ии с законодательством Российской Федерации.</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rPr>
        <w:t>3</w:t>
      </w:r>
      <w:r>
        <w:rPr>
          <w:bCs/>
          <w:sz w:val="24"/>
          <w:szCs w:val="24"/>
        </w:rPr>
        <w:t>.</w:t>
      </w:r>
      <w:r>
        <w:rPr>
          <w:bCs/>
          <w:sz w:val="24"/>
          <w:szCs w:val="24"/>
        </w:rPr>
        <w:t>7</w:t>
      </w:r>
      <w:r>
        <w:rPr>
          <w:bCs/>
          <w:sz w:val="24"/>
          <w:szCs w:val="24"/>
        </w:rPr>
        <w:t xml:space="preserve"> Договора.</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 xml:space="preserve">Срок для рассмотрения претензии – 15 (пятнадцать) рабочих дней со дня </w:t>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br/>
        <w:t>с иском в суд.</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bCs/>
          <w:sz w:val="24"/>
          <w:szCs w:val="24"/>
        </w:rPr>
      </w:pPr>
      <w:r>
        <w:rPr>
          <w:bCs/>
          <w:sz w:val="24"/>
          <w:szCs w:val="24"/>
        </w:rPr>
        <w:t>Условия настоящего раздела сохраняют свою силу в случае признания Договора незаключенным и / или недействительным.</w:t>
      </w:r>
    </w:p>
    <w:p>
      <w:pPr>
        <w:pStyle w:val="ListParagraph"/>
        <w:widowControl/>
        <w:numPr>
          <w:ilvl w:val="0"/>
          <w:numId w:val="0"/>
        </w:numPr>
        <w:shd w:fill="FFFFFF" w:val="clear"/>
        <w:tabs>
          <w:tab w:val="clear" w:pos="709"/>
          <w:tab w:val="left" w:pos="1851" w:leader="none"/>
          <w:tab w:val="left" w:pos="3269" w:leader="none"/>
        </w:tabs>
        <w:bidi w:val="0"/>
        <w:ind w:left="0" w:right="0" w:hanging="0"/>
        <w:jc w:val="both"/>
        <w:rPr>
          <w:bCs/>
          <w:sz w:val="24"/>
          <w:szCs w:val="24"/>
        </w:rPr>
      </w:pPr>
      <w:r>
        <w:rPr>
          <w:bCs/>
          <w:sz w:val="24"/>
          <w:szCs w:val="24"/>
        </w:rPr>
      </w:r>
    </w:p>
    <w:p>
      <w:pPr>
        <w:pStyle w:val="ListParagraph"/>
        <w:widowControl/>
        <w:numPr>
          <w:ilvl w:val="0"/>
          <w:numId w:val="2"/>
        </w:numPr>
        <w:shd w:fill="FFFFFF" w:val="clear"/>
        <w:tabs>
          <w:tab w:val="clear" w:pos="709"/>
          <w:tab w:val="left" w:pos="426" w:leader="none"/>
        </w:tabs>
        <w:bidi w:val="0"/>
        <w:ind w:left="0" w:right="0" w:hanging="0"/>
        <w:jc w:val="center"/>
        <w:rPr>
          <w:b/>
          <w:bCs/>
          <w:sz w:val="24"/>
          <w:szCs w:val="24"/>
        </w:rPr>
      </w:pPr>
      <w:r>
        <w:rPr>
          <w:b/>
          <w:bCs/>
          <w:sz w:val="24"/>
          <w:szCs w:val="24"/>
        </w:rPr>
        <w:t>Заключительные положения</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pPr>
      <w:r>
        <w:rPr>
          <w:sz w:val="24"/>
          <w:szCs w:val="24"/>
        </w:rPr>
        <w:t xml:space="preserve">Договор вступает в силу с даты его подписания Сторонами и действует </w:t>
        <w:br/>
        <w:t xml:space="preserve">до </w:t>
      </w:r>
      <w:r>
        <w:rPr>
          <w:sz w:val="24"/>
          <w:szCs w:val="24"/>
        </w:rPr>
        <w:t>________</w:t>
      </w:r>
      <w:r>
        <w:rPr>
          <w:b/>
          <w:bCs/>
          <w:i/>
          <w:iCs/>
          <w:sz w:val="24"/>
          <w:szCs w:val="24"/>
        </w:rPr>
        <w:t>2026</w:t>
      </w:r>
      <w:r>
        <w:rPr>
          <w:b/>
          <w:bCs/>
          <w:i/>
          <w:iCs/>
          <w:sz w:val="24"/>
          <w:szCs w:val="24"/>
        </w:rPr>
        <w:t xml:space="preserve"> года</w:t>
      </w:r>
      <w:r>
        <w:rPr>
          <w:sz w:val="24"/>
          <w:szCs w:val="24"/>
        </w:rPr>
        <w:t xml:space="preserve"> и </w:t>
      </w:r>
      <w:r>
        <w:rPr>
          <w:sz w:val="24"/>
          <w:szCs w:val="24"/>
        </w:rPr>
        <w:t>полного исполнения ими принятых на себя обяз</w:t>
      </w:r>
      <w:r>
        <w:rPr>
          <w:sz w:val="24"/>
          <w:szCs w:val="24"/>
          <w:shd w:fill="auto" w:val="clear"/>
        </w:rPr>
        <w:t xml:space="preserve">ательств. В соответствии с пунктом 2 статьи 425 ГК РФ, условия Договора применяются к отношениям Сторон, возникшим </w:t>
      </w:r>
      <w:r>
        <w:rPr>
          <w:sz w:val="24"/>
          <w:szCs w:val="24"/>
          <w:shd w:fill="auto" w:val="clear"/>
        </w:rPr>
        <w:t>с момента заключения договора</w:t>
      </w:r>
      <w:r>
        <w:rPr>
          <w:sz w:val="24"/>
          <w:szCs w:val="24"/>
          <w:shd w:fill="auto" w:val="clear"/>
        </w:rPr>
        <w:t>.</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shd w:fill="auto" w:val="clear"/>
        </w:rPr>
      </w:pPr>
      <w:r>
        <w:rPr>
          <w:sz w:val="24"/>
          <w:szCs w:val="24"/>
          <w:shd w:fill="auto" w:val="clea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widowControl/>
        <w:shd w:fill="FFFFFF" w:val="clear"/>
        <w:tabs>
          <w:tab w:val="clear" w:pos="709"/>
          <w:tab w:val="left" w:pos="0" w:leader="none"/>
          <w:tab w:val="left" w:pos="1418" w:leader="none"/>
        </w:tabs>
        <w:bidi w:val="0"/>
        <w:ind w:left="0" w:right="0" w:firstLine="709"/>
        <w:jc w:val="both"/>
        <w:rPr/>
      </w:pPr>
      <w:r>
        <w:rPr>
          <w:sz w:val="24"/>
          <w:szCs w:val="24"/>
        </w:rPr>
        <w:t>Договор, подписанный с использованием усиленных квалифицированных электронных подписей, признается электронным</w:t>
      </w:r>
      <w:r>
        <w:rPr>
          <w:sz w:val="24"/>
          <w:szCs w:val="24"/>
          <w:shd w:fill="auto" w:val="clear"/>
        </w:rPr>
        <w:t xml:space="preserve"> документом, равнозначным документу на бумажном носителе, подписанным собственноручными подписями (далее – УКЭП) уполномоченных представителей Сторон. </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hd w:fill="auto" w:val="clear"/>
        </w:rPr>
      </w:pPr>
      <w:r>
        <w:rPr>
          <w:sz w:val="24"/>
          <w:szCs w:val="24"/>
          <w:shd w:fill="auto" w:val="clear"/>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Pr>
          <w:sz w:val="24"/>
          <w:szCs w:val="24"/>
          <w:shd w:fill="auto" w:val="clear"/>
        </w:rPr>
        <w:t>3</w:t>
      </w:r>
      <w:r>
        <w:rPr>
          <w:sz w:val="24"/>
          <w:szCs w:val="24"/>
          <w:shd w:fill="auto" w:val="clear"/>
        </w:rPr>
        <w:t xml:space="preserve">.7 Договора. </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sz w:val="24"/>
          <w:szCs w:val="24"/>
        </w:rPr>
      </w:pPr>
      <w:r>
        <w:rPr>
          <w:sz w:val="24"/>
          <w:szCs w:val="24"/>
        </w:rPr>
        <w:t xml:space="preserve">В случае наличия любых расхождений между содержанием Договора </w:t>
        <w:br/>
        <w:t>и приложений к нему, приоритет имеет текст Договора.</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pPr>
      <w:r>
        <w:rPr>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w:t>
      </w:r>
      <w:r>
        <w:rPr>
          <w:sz w:val="24"/>
          <w:szCs w:val="24"/>
        </w:rPr>
        <w:t>3</w:t>
      </w:r>
      <w:r>
        <w:rPr>
          <w:sz w:val="24"/>
          <w:szCs w:val="24"/>
        </w:rPr>
        <w:t xml:space="preserve">.8 Договора. Использование </w:t>
      </w:r>
      <w:r>
        <w:rPr>
          <w:sz w:val="24"/>
          <w:szCs w:val="24"/>
          <w:shd w:fill="auto" w:val="clear"/>
        </w:rPr>
        <w:t>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pPr>
      <w:bookmarkStart w:id="9" w:name="_Ref361338004"/>
      <w:r>
        <w:rPr>
          <w:sz w:val="24"/>
          <w:szCs w:val="24"/>
        </w:rPr>
        <w:t>Стороны обязуются уведомлять друг друга об изменении адреса и / или реквизитов, указанных</w:t>
      </w:r>
      <w:r>
        <w:rPr>
          <w:sz w:val="24"/>
          <w:szCs w:val="24"/>
          <w:shd w:fill="auto" w:val="clear"/>
        </w:rPr>
        <w:t xml:space="preserve"> в разделе 1</w:t>
      </w:r>
      <w:r>
        <w:rPr>
          <w:sz w:val="24"/>
          <w:szCs w:val="24"/>
          <w:shd w:fill="auto" w:val="clear"/>
        </w:rPr>
        <w:t>5</w:t>
      </w:r>
      <w:r>
        <w:rPr>
          <w:sz w:val="24"/>
          <w:szCs w:val="24"/>
          <w:shd w:fill="auto" w:val="clear"/>
        </w:rPr>
        <w:t xml:space="preserve"> Договора,</w:t>
      </w:r>
      <w:r>
        <w:rPr>
          <w:sz w:val="24"/>
          <w:szCs w:val="24"/>
        </w:rPr>
        <w:t xml:space="preserve"> не позднее 3 (трех) рабочих дней после такого изменения в порядке, установленном пунктом 1</w:t>
      </w:r>
      <w:r>
        <w:rPr>
          <w:sz w:val="24"/>
          <w:szCs w:val="24"/>
        </w:rPr>
        <w:t>3</w:t>
      </w:r>
      <w:r>
        <w:rPr>
          <w:sz w:val="24"/>
          <w:szCs w:val="24"/>
        </w:rPr>
        <w:t>.8 Договора.</w:t>
      </w:r>
      <w:bookmarkEnd w:id="9"/>
      <w:r>
        <w:rPr>
          <w:sz w:val="24"/>
          <w:szCs w:val="24"/>
        </w:rPr>
        <w:t xml:space="preserve"> </w:t>
      </w:r>
    </w:p>
    <w:p>
      <w:pPr>
        <w:pStyle w:val="ListParagraph"/>
        <w:widowControl/>
        <w:numPr>
          <w:ilvl w:val="1"/>
          <w:numId w:val="2"/>
        </w:numPr>
        <w:shd w:fill="FFFFFF" w:val="clear"/>
        <w:tabs>
          <w:tab w:val="clear" w:pos="709"/>
          <w:tab w:val="left" w:pos="0" w:leader="none"/>
          <w:tab w:val="left" w:pos="1418" w:leader="none"/>
        </w:tabs>
        <w:bidi w:val="0"/>
        <w:ind w:left="0" w:right="0" w:firstLine="709"/>
        <w:jc w:val="both"/>
        <w:rPr/>
      </w:pPr>
      <w:bookmarkStart w:id="10" w:name="_Ref361338019"/>
      <w:r>
        <w:rPr>
          <w:sz w:val="24"/>
          <w:szCs w:val="24"/>
        </w:rPr>
        <w:t xml:space="preserve">Письма, уведомления и / или сообщения направляются Стороне-получателю </w:t>
        <w:br/>
        <w:t>по адресу ее места нахождения, указанному в разделе 1</w:t>
      </w:r>
      <w:r>
        <w:rPr>
          <w:sz w:val="24"/>
          <w:szCs w:val="24"/>
        </w:rPr>
        <w:t>5</w:t>
      </w:r>
      <w:r>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Pr>
          <w:bCs/>
          <w:sz w:val="24"/>
          <w:szCs w:val="24"/>
        </w:rPr>
        <w:t xml:space="preserve"> будет считаться полученным:</w:t>
      </w:r>
      <w:bookmarkEnd w:id="10"/>
    </w:p>
    <w:p>
      <w:pPr>
        <w:pStyle w:val="ListParagraph"/>
        <w:widowControl/>
        <w:numPr>
          <w:ilvl w:val="2"/>
          <w:numId w:val="2"/>
        </w:numPr>
        <w:shd w:fill="FFFFFF" w:val="clear"/>
        <w:tabs>
          <w:tab w:val="clear" w:pos="709"/>
          <w:tab w:val="left" w:pos="0" w:leader="none"/>
          <w:tab w:val="left" w:pos="1701" w:leader="none"/>
        </w:tabs>
        <w:bidi w:val="0"/>
        <w:ind w:left="0" w:right="0" w:firstLine="709"/>
        <w:jc w:val="both"/>
        <w:rPr>
          <w:bCs/>
          <w:sz w:val="24"/>
          <w:szCs w:val="24"/>
        </w:rPr>
      </w:pPr>
      <w:bookmarkStart w:id="11" w:name="_Ref361338032"/>
      <w:r>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pPr>
        <w:pStyle w:val="ListParagraph"/>
        <w:widowControl/>
        <w:numPr>
          <w:ilvl w:val="2"/>
          <w:numId w:val="2"/>
        </w:numPr>
        <w:shd w:fill="FFFFFF" w:val="clear"/>
        <w:tabs>
          <w:tab w:val="clear" w:pos="709"/>
          <w:tab w:val="left" w:pos="0" w:leader="none"/>
          <w:tab w:val="left" w:pos="1701" w:leader="none"/>
        </w:tabs>
        <w:bidi w:val="0"/>
        <w:ind w:left="0" w:right="0" w:firstLine="709"/>
        <w:jc w:val="both"/>
        <w:rPr/>
      </w:pPr>
      <w:r>
        <w:rPr>
          <w:bCs/>
          <w:sz w:val="24"/>
          <w:szCs w:val="24"/>
        </w:rPr>
        <w:t>Посредством электронной почты (</w:t>
      </w:r>
      <w:r>
        <w:rPr>
          <w:bCs/>
          <w:sz w:val="24"/>
          <w:szCs w:val="24"/>
          <w:lang w:val="en-US"/>
        </w:rPr>
        <w:t>e</w:t>
      </w:r>
      <w:r>
        <w:rPr>
          <w:bCs/>
          <w:sz w:val="24"/>
          <w:szCs w:val="24"/>
        </w:rPr>
        <w:t>-</w:t>
      </w:r>
      <w:r>
        <w:rPr>
          <w:bCs/>
          <w:sz w:val="24"/>
          <w:szCs w:val="24"/>
          <w:lang w:val="en-US"/>
        </w:rPr>
        <w:t>mail</w:t>
      </w:r>
      <w:r>
        <w:rPr>
          <w:bCs/>
          <w:sz w:val="24"/>
          <w:szCs w:val="24"/>
        </w:rPr>
        <w:t>) – в дату направления электронного сообще</w:t>
      </w:r>
      <w:r>
        <w:rPr>
          <w:bCs/>
          <w:sz w:val="24"/>
          <w:szCs w:val="24"/>
          <w:shd w:fill="auto" w:val="clear"/>
        </w:rPr>
        <w:t xml:space="preserve">ния, зафиксированную на почтовом сервере отправителя. </w:t>
      </w:r>
    </w:p>
    <w:p>
      <w:pPr>
        <w:pStyle w:val="ListParagraph"/>
        <w:widowControl/>
        <w:numPr>
          <w:ilvl w:val="2"/>
          <w:numId w:val="2"/>
        </w:numPr>
        <w:shd w:fill="FFFFFF" w:val="clear"/>
        <w:tabs>
          <w:tab w:val="clear" w:pos="709"/>
          <w:tab w:val="left" w:pos="0" w:leader="none"/>
          <w:tab w:val="left" w:pos="1701" w:leader="none"/>
        </w:tabs>
        <w:bidi w:val="0"/>
        <w:ind w:left="0" w:right="0" w:firstLine="709"/>
        <w:jc w:val="both"/>
        <w:rPr>
          <w:bCs/>
          <w:sz w:val="24"/>
          <w:szCs w:val="24"/>
          <w:shd w:fill="auto" w:val="clear"/>
        </w:rPr>
      </w:pPr>
      <w:r>
        <w:rPr>
          <w:bCs/>
          <w:sz w:val="24"/>
          <w:szCs w:val="24"/>
          <w:shd w:fill="auto" w:val="clear"/>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shd w:fill="FFFFFF" w:val="clear"/>
        <w:tabs>
          <w:tab w:val="clear" w:pos="709"/>
          <w:tab w:val="left" w:pos="0" w:leader="none"/>
          <w:tab w:val="left" w:pos="1418" w:leader="none"/>
          <w:tab w:val="left" w:pos="1701" w:leader="none"/>
        </w:tabs>
        <w:bidi w:val="0"/>
        <w:ind w:left="0" w:right="0" w:firstLine="709"/>
        <w:jc w:val="both"/>
        <w:rPr/>
      </w:pPr>
      <w:r>
        <w:rPr>
          <w:bCs/>
          <w:sz w:val="24"/>
          <w:szCs w:val="24"/>
          <w:shd w:fill="auto" w:val="clear"/>
        </w:rPr>
        <w:t>Оригиналы документов, направленные посредством электронной почты,  дол</w:t>
      </w:r>
      <w:r>
        <w:rPr>
          <w:bCs/>
          <w:sz w:val="24"/>
          <w:szCs w:val="24"/>
        </w:rPr>
        <w:t>жны не позднее следующего рабочего дня быть направлены Стороной-отправителем способами, указанными в пунктах 1</w:t>
      </w:r>
      <w:r>
        <w:rPr>
          <w:bCs/>
          <w:sz w:val="24"/>
          <w:szCs w:val="24"/>
        </w:rPr>
        <w:t>3</w:t>
      </w:r>
      <w:r>
        <w:rPr>
          <w:bCs/>
          <w:sz w:val="24"/>
          <w:szCs w:val="24"/>
        </w:rPr>
        <w:t>.8.1 – 1</w:t>
      </w:r>
      <w:r>
        <w:rPr>
          <w:bCs/>
          <w:sz w:val="24"/>
          <w:szCs w:val="24"/>
        </w:rPr>
        <w:t>3</w:t>
      </w:r>
      <w:r>
        <w:rPr>
          <w:bCs/>
          <w:sz w:val="24"/>
          <w:szCs w:val="24"/>
        </w:rPr>
        <w:t xml:space="preserve">.8.2 Договора. </w:t>
      </w:r>
    </w:p>
    <w:p>
      <w:pPr>
        <w:pStyle w:val="ListParagraph"/>
        <w:shd w:fill="FFFFFF" w:val="clear"/>
        <w:tabs>
          <w:tab w:val="clear" w:pos="709"/>
          <w:tab w:val="left" w:pos="0" w:leader="none"/>
          <w:tab w:val="left" w:pos="1134" w:leader="none"/>
          <w:tab w:val="left" w:pos="1418" w:leader="none"/>
          <w:tab w:val="left" w:pos="1701" w:leader="none"/>
        </w:tabs>
        <w:bidi w:val="0"/>
        <w:ind w:left="0" w:right="0" w:firstLine="709"/>
        <w:jc w:val="both"/>
        <w:rPr/>
      </w:pPr>
      <w:r>
        <w:rPr>
          <w:bCs/>
          <w:sz w:val="24"/>
          <w:szCs w:val="24"/>
        </w:rPr>
        <w:t xml:space="preserve">В случае заключения Соглашения, согласно которому </w:t>
      </w:r>
      <w:r>
        <w:rPr>
          <w:sz w:val="24"/>
          <w:szCs w:val="24"/>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sz w:val="24"/>
          <w:szCs w:val="24"/>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widowControl/>
        <w:numPr>
          <w:ilvl w:val="1"/>
          <w:numId w:val="2"/>
        </w:numPr>
        <w:tabs>
          <w:tab w:val="clear" w:pos="709"/>
          <w:tab w:val="left" w:pos="0" w:leader="none"/>
          <w:tab w:val="left" w:pos="1418" w:leader="none"/>
        </w:tabs>
        <w:bidi w:val="0"/>
        <w:ind w:left="0" w:right="0" w:firstLine="709"/>
        <w:jc w:val="both"/>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Normal"/>
        <w:widowControl/>
        <w:numPr>
          <w:ilvl w:val="1"/>
          <w:numId w:val="2"/>
        </w:numPr>
        <w:tabs>
          <w:tab w:val="clear" w:pos="709"/>
          <w:tab w:val="left" w:pos="0" w:leader="none"/>
          <w:tab w:val="left" w:pos="1418" w:leader="none"/>
        </w:tabs>
        <w:bidi w:val="0"/>
        <w:ind w:left="0" w:right="0" w:firstLine="709"/>
        <w:jc w:val="both"/>
        <w:rPr>
          <w:bCs/>
          <w:sz w:val="24"/>
          <w:szCs w:val="24"/>
        </w:rPr>
      </w:pPr>
      <w:r>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pPr>
        <w:pStyle w:val="ListParagraph"/>
        <w:numPr>
          <w:ilvl w:val="1"/>
          <w:numId w:val="2"/>
        </w:numPr>
        <w:tabs>
          <w:tab w:val="clear" w:pos="709"/>
        </w:tabs>
        <w:bidi w:val="0"/>
        <w:ind w:left="0" w:right="0" w:firstLine="709"/>
        <w:jc w:val="both"/>
        <w:rPr>
          <w:sz w:val="24"/>
          <w:szCs w:val="24"/>
        </w:rPr>
      </w:pPr>
      <w:r>
        <w:rPr>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shd w:fill="FFFFFF" w:val="clear"/>
        <w:tabs>
          <w:tab w:val="left" w:pos="0" w:leader="none"/>
          <w:tab w:val="left" w:pos="709" w:leader="none"/>
          <w:tab w:val="left" w:pos="851" w:leader="none"/>
          <w:tab w:val="left" w:pos="993" w:leader="none"/>
          <w:tab w:val="left" w:pos="1134" w:leader="none"/>
          <w:tab w:val="left" w:pos="1701" w:leader="none"/>
        </w:tabs>
        <w:bidi w:val="0"/>
        <w:ind w:left="0" w:right="0" w:firstLine="709"/>
        <w:jc w:val="both"/>
        <w:rPr>
          <w:sz w:val="24"/>
        </w:rPr>
      </w:pPr>
      <w:r>
        <w:rPr>
          <w:sz w:val="24"/>
        </w:rPr>
        <w:t>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Pr>
          <w:sz w:val="24"/>
        </w:rPr>
        <w:t>Южно-Якутские электрические сети»</w:t>
      </w:r>
      <w:r>
        <w:rPr>
          <w:sz w:val="24"/>
        </w:rPr>
        <w:t xml:space="preserve"> расположенный по адресу: </w:t>
      </w:r>
      <w:r>
        <w:rPr>
          <w:sz w:val="24"/>
        </w:rPr>
        <w:t xml:space="preserve">678900, Республика Саха (Якутия), г. Алдан, ул. </w:t>
      </w:r>
      <w:r>
        <w:rPr>
          <w:sz w:val="24"/>
        </w:rPr>
        <w:t>Мельниченко</w:t>
      </w:r>
      <w:r>
        <w:rPr>
          <w:sz w:val="24"/>
        </w:rPr>
        <w:t>, д. 4.</w:t>
      </w:r>
      <w:r>
        <w:rPr>
          <w:sz w:val="24"/>
        </w:rPr>
        <w:t xml:space="preserve"> ИНН </w:t>
      </w:r>
      <w:r>
        <w:rPr>
          <w:sz w:val="24"/>
        </w:rPr>
        <w:t>2801108200</w:t>
      </w:r>
      <w:r>
        <w:rPr>
          <w:sz w:val="24"/>
        </w:rPr>
        <w:t xml:space="preserve">, КПП </w:t>
      </w:r>
      <w:r>
        <w:rPr>
          <w:sz w:val="24"/>
        </w:rPr>
        <w:t>140202001</w:t>
      </w:r>
      <w:r>
        <w:rPr>
          <w:sz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tabs>
          <w:tab w:val="clear" w:pos="709"/>
          <w:tab w:val="left" w:pos="993" w:leader="none"/>
        </w:tabs>
        <w:bidi w:val="0"/>
        <w:ind w:left="0" w:right="-2" w:firstLine="709"/>
        <w:jc w:val="both"/>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fill="FFFFFF" w:val="clear"/>
        <w:tabs>
          <w:tab w:val="clear" w:pos="709"/>
          <w:tab w:val="left" w:pos="1134" w:leader="none"/>
        </w:tabs>
        <w:bidi w:val="0"/>
        <w:ind w:left="0" w:right="0" w:firstLine="709"/>
        <w:jc w:val="both"/>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fill="FFFFFF" w:val="clear"/>
        <w:tabs>
          <w:tab w:val="clear" w:pos="709"/>
          <w:tab w:val="left" w:pos="1134" w:leader="none"/>
        </w:tabs>
        <w:bidi w:val="0"/>
        <w:ind w:left="0" w:right="0" w:firstLine="709"/>
        <w:jc w:val="both"/>
        <w:rPr>
          <w:bCs/>
          <w:iCs/>
          <w:sz w:val="24"/>
        </w:rPr>
      </w:pPr>
      <w:r>
        <w:rPr>
          <w:bCs/>
          <w:iCs/>
          <w:sz w:val="24"/>
        </w:rPr>
      </w:r>
    </w:p>
    <w:p>
      <w:pPr>
        <w:pStyle w:val="Normal"/>
        <w:widowControl/>
        <w:numPr>
          <w:ilvl w:val="0"/>
          <w:numId w:val="2"/>
        </w:numPr>
        <w:shd w:fill="FFFFFF" w:val="clear"/>
        <w:tabs>
          <w:tab w:val="clear" w:pos="709"/>
          <w:tab w:val="left" w:pos="284" w:leader="none"/>
        </w:tabs>
        <w:bidi w:val="0"/>
        <w:spacing w:before="0" w:after="0"/>
        <w:ind w:left="0" w:right="0" w:hanging="360"/>
        <w:contextualSpacing/>
        <w:jc w:val="center"/>
        <w:rPr>
          <w:b/>
          <w:bCs/>
          <w:sz w:val="24"/>
          <w:szCs w:val="24"/>
        </w:rPr>
      </w:pPr>
      <w:r>
        <w:rPr>
          <w:b/>
          <w:bCs/>
          <w:sz w:val="24"/>
          <w:szCs w:val="24"/>
        </w:rPr>
        <w:t xml:space="preserve">Список приложений </w:t>
      </w:r>
    </w:p>
    <w:p>
      <w:pPr>
        <w:pStyle w:val="Normal"/>
        <w:widowControl/>
        <w:shd w:fill="FFFFFF" w:val="clear"/>
        <w:tabs>
          <w:tab w:val="clear" w:pos="709"/>
          <w:tab w:val="left" w:pos="0" w:leader="none"/>
        </w:tabs>
        <w:suppressAutoHyphens w:val="true"/>
        <w:bidi w:val="0"/>
        <w:ind w:left="0" w:right="0" w:firstLine="709"/>
        <w:jc w:val="both"/>
        <w:rPr>
          <w:rFonts w:eastAsia="Calibri"/>
          <w:sz w:val="24"/>
          <w:szCs w:val="24"/>
          <w:lang w:eastAsia="en-US"/>
        </w:rPr>
      </w:pPr>
      <w:bookmarkStart w:id="12" w:name="sub_1"/>
      <w:r>
        <w:rPr>
          <w:rFonts w:eastAsia="Calibri"/>
          <w:sz w:val="24"/>
          <w:szCs w:val="24"/>
          <w:lang w:eastAsia="en-US"/>
        </w:rPr>
        <w:t>Приложение № 1 – Спецификация.</w:t>
      </w:r>
    </w:p>
    <w:p>
      <w:pPr>
        <w:pStyle w:val="Normal"/>
        <w:widowControl/>
        <w:shd w:fill="FFFFFF" w:val="clear"/>
        <w:tabs>
          <w:tab w:val="clear" w:pos="709"/>
          <w:tab w:val="left" w:pos="0" w:leader="none"/>
          <w:tab w:val="left" w:pos="2694" w:leader="none"/>
        </w:tabs>
        <w:suppressAutoHyphens w:val="true"/>
        <w:bidi w:val="0"/>
        <w:ind w:left="0" w:right="0" w:firstLine="709"/>
        <w:jc w:val="both"/>
        <w:rPr>
          <w:rFonts w:eastAsia="Calibri"/>
          <w:sz w:val="24"/>
          <w:szCs w:val="24"/>
          <w:lang w:eastAsia="en-US"/>
        </w:rPr>
      </w:pPr>
      <w:bookmarkStart w:id="13" w:name="sub_1"/>
      <w:r>
        <w:rPr>
          <w:rFonts w:eastAsia="Calibri"/>
          <w:sz w:val="24"/>
          <w:szCs w:val="24"/>
          <w:lang w:eastAsia="en-US"/>
        </w:rPr>
        <w:t>Приложение № 2 – Календарный график поставки Товара.</w:t>
      </w:r>
      <w:bookmarkEnd w:id="13"/>
    </w:p>
    <w:p>
      <w:pPr>
        <w:pStyle w:val="Normal"/>
        <w:bidi w:val="0"/>
        <w:ind w:left="0" w:right="0" w:firstLine="709"/>
        <w:jc w:val="both"/>
        <w:rPr/>
      </w:pPr>
      <w:r>
        <w:rPr>
          <w:bCs/>
          <w:sz w:val="24"/>
          <w:szCs w:val="24"/>
        </w:rPr>
        <w:t xml:space="preserve">Приложение № </w:t>
      </w:r>
      <w:r>
        <w:rPr>
          <w:bCs/>
          <w:sz w:val="24"/>
          <w:szCs w:val="24"/>
        </w:rPr>
        <w:t>3</w:t>
      </w:r>
      <w:r>
        <w:rPr>
          <w:bCs/>
          <w:sz w:val="24"/>
          <w:szCs w:val="24"/>
        </w:rPr>
        <w:t xml:space="preserve">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bidi w:val="0"/>
        <w:ind w:left="0" w:right="0" w:firstLine="709"/>
        <w:jc w:val="both"/>
        <w:rPr>
          <w:bCs/>
          <w:sz w:val="24"/>
          <w:szCs w:val="24"/>
        </w:rPr>
      </w:pPr>
      <w:r>
        <w:rPr>
          <w:bCs/>
          <w:sz w:val="24"/>
          <w:szCs w:val="24"/>
        </w:rPr>
        <w:t xml:space="preserve">Приложение № </w:t>
      </w:r>
      <w:r>
        <w:rPr>
          <w:bCs/>
          <w:sz w:val="24"/>
          <w:szCs w:val="24"/>
        </w:rPr>
        <w:t>4</w:t>
      </w:r>
      <w:r>
        <w:rPr>
          <w:bCs/>
          <w:sz w:val="24"/>
          <w:szCs w:val="24"/>
        </w:rPr>
        <w:t xml:space="preserve"> – Уведомление (форма).</w:t>
      </w:r>
    </w:p>
    <w:p>
      <w:pPr>
        <w:pStyle w:val="Normal"/>
        <w:bidi w:val="0"/>
        <w:ind w:left="0" w:right="0" w:firstLine="709"/>
        <w:jc w:val="both"/>
        <w:rPr>
          <w:bCs/>
          <w:sz w:val="24"/>
          <w:szCs w:val="24"/>
        </w:rPr>
      </w:pPr>
      <w:r>
        <w:rPr>
          <w:bCs/>
          <w:sz w:val="24"/>
          <w:szCs w:val="24"/>
        </w:rPr>
      </w:r>
    </w:p>
    <w:p>
      <w:pPr>
        <w:pStyle w:val="ListParagraph"/>
        <w:widowControl/>
        <w:numPr>
          <w:ilvl w:val="0"/>
          <w:numId w:val="2"/>
        </w:numPr>
        <w:shd w:fill="FFFFFF" w:val="clear"/>
        <w:tabs>
          <w:tab w:val="clear" w:pos="709"/>
          <w:tab w:val="left" w:pos="426" w:leader="none"/>
        </w:tabs>
        <w:bidi w:val="0"/>
        <w:ind w:left="0" w:right="0" w:hanging="0"/>
        <w:jc w:val="center"/>
        <w:rPr>
          <w:b/>
          <w:bCs/>
          <w:sz w:val="24"/>
          <w:szCs w:val="24"/>
        </w:rPr>
      </w:pPr>
      <w:r>
        <w:rPr>
          <w:b/>
          <w:bCs/>
          <w:sz w:val="24"/>
          <w:szCs w:val="24"/>
        </w:rPr>
        <w:t>Адреса и платежные реквизиты Сторон</w:t>
      </w:r>
    </w:p>
    <w:tbl>
      <w:tblPr>
        <w:tblW w:w="10476" w:type="dxa"/>
        <w:jc w:val="left"/>
        <w:tblInd w:w="-810" w:type="dxa"/>
        <w:tblLayout w:type="fixed"/>
        <w:tblCellMar>
          <w:top w:w="0" w:type="dxa"/>
          <w:left w:w="108" w:type="dxa"/>
          <w:bottom w:w="0" w:type="dxa"/>
          <w:right w:w="108" w:type="dxa"/>
        </w:tblCellMar>
      </w:tblPr>
      <w:tblGrid>
        <w:gridCol w:w="5238"/>
        <w:gridCol w:w="5238"/>
      </w:tblGrid>
      <w:tr>
        <w:trPr>
          <w:trHeight w:val="7200" w:hRule="atLeast"/>
        </w:trPr>
        <w:tc>
          <w:tcPr>
            <w:tcW w:w="5238" w:type="dxa"/>
            <w:tcBorders/>
          </w:tcPr>
          <w:p>
            <w:pPr>
              <w:pStyle w:val="HTML1"/>
              <w:bidi w:val="0"/>
              <w:jc w:val="center"/>
              <w:rPr>
                <w:rFonts w:ascii="Liberation Serif" w:hAnsi="Liberation Serif" w:cs="Times New Roman"/>
                <w:b/>
                <w:bCs/>
                <w:sz w:val="24"/>
                <w:szCs w:val="24"/>
              </w:rPr>
            </w:pPr>
            <w:r>
              <w:rPr>
                <w:rFonts w:cs="Times New Roman" w:ascii="Liberation Serif" w:hAnsi="Liberation Serif"/>
                <w:b/>
                <w:bCs/>
                <w:sz w:val="24"/>
                <w:szCs w:val="24"/>
              </w:rPr>
              <w:t>Поставщик</w:t>
            </w:r>
          </w:p>
          <w:p>
            <w:pPr>
              <w:pStyle w:val="HTML1"/>
              <w:bidi w:val="0"/>
              <w:jc w:val="center"/>
              <w:rPr>
                <w:rFonts w:cs="Times New Roman"/>
                <w:b/>
                <w:bCs/>
              </w:rPr>
            </w:pPr>
            <w:r>
              <w:rPr>
                <w:rFonts w:ascii="Liberation Serif" w:hAnsi="Liberation Serif"/>
                <w:sz w:val="24"/>
                <w:szCs w:val="24"/>
              </w:rPr>
            </w:r>
          </w:p>
        </w:tc>
        <w:tc>
          <w:tcPr>
            <w:tcW w:w="5238" w:type="dxa"/>
            <w:tcBorders/>
          </w:tcPr>
          <w:p>
            <w:pPr>
              <w:pStyle w:val="HTMLPreformatted"/>
              <w:bidi w:val="0"/>
              <w:jc w:val="center"/>
              <w:rPr>
                <w:rFonts w:ascii="Liberation Serif" w:hAnsi="Liberation Serif"/>
                <w:b/>
                <w:bCs/>
                <w:sz w:val="24"/>
                <w:szCs w:val="24"/>
              </w:rPr>
            </w:pPr>
            <w:r>
              <w:rPr>
                <w:rFonts w:ascii="Liberation Serif" w:hAnsi="Liberation Serif"/>
                <w:b/>
                <w:bCs/>
                <w:sz w:val="24"/>
                <w:szCs w:val="24"/>
              </w:rPr>
              <w:t>Покупатель</w:t>
            </w:r>
          </w:p>
          <w:p>
            <w:pPr>
              <w:pStyle w:val="HTMLPreformatted"/>
              <w:bidi w:val="0"/>
              <w:jc w:val="center"/>
              <w:rPr>
                <w:rFonts w:ascii="Liberation Serif" w:hAnsi="Liberation Serif"/>
                <w:b/>
                <w:bCs/>
                <w:sz w:val="24"/>
                <w:szCs w:val="24"/>
              </w:rPr>
            </w:pPr>
            <w:r>
              <w:rPr>
                <w:rFonts w:ascii="Liberation Serif" w:hAnsi="Liberation Serif"/>
                <w:b/>
                <w:bCs/>
                <w:sz w:val="24"/>
                <w:szCs w:val="24"/>
              </w:rPr>
              <w:t>АО «Дальневосточная распределительная</w:t>
            </w:r>
          </w:p>
          <w:p>
            <w:pPr>
              <w:pStyle w:val="HTMLPreformatted"/>
              <w:bidi w:val="0"/>
              <w:jc w:val="center"/>
              <w:rPr>
                <w:rFonts w:ascii="Liberation Serif" w:hAnsi="Liberation Serif"/>
                <w:b/>
                <w:bCs/>
                <w:sz w:val="24"/>
                <w:szCs w:val="24"/>
              </w:rPr>
            </w:pPr>
            <w:r>
              <w:rPr>
                <w:rFonts w:ascii="Liberation Serif" w:hAnsi="Liberation Serif"/>
                <w:b/>
                <w:bCs/>
                <w:sz w:val="24"/>
                <w:szCs w:val="24"/>
              </w:rPr>
              <w:t>сетевая компания»</w:t>
            </w:r>
          </w:p>
          <w:p>
            <w:pPr>
              <w:pStyle w:val="HTMLPreformatted"/>
              <w:bidi w:val="0"/>
              <w:jc w:val="center"/>
              <w:rPr>
                <w:rFonts w:ascii="Liberation Serif" w:hAnsi="Liberation Serif"/>
                <w:bCs/>
                <w:sz w:val="24"/>
                <w:szCs w:val="24"/>
              </w:rPr>
            </w:pPr>
            <w:r>
              <w:rPr>
                <w:rFonts w:ascii="Liberation Serif" w:hAnsi="Liberation Serif"/>
                <w:bCs/>
                <w:sz w:val="24"/>
                <w:szCs w:val="24"/>
              </w:rPr>
              <w:t>Юридический адрес: 675004, РФ, Амурская обл., г. Благовещенск, ул. Шевченко, д. 32</w:t>
            </w:r>
          </w:p>
          <w:p>
            <w:pPr>
              <w:pStyle w:val="HTMLPreformatted"/>
              <w:bidi w:val="0"/>
              <w:jc w:val="center"/>
              <w:rPr>
                <w:rFonts w:ascii="Liberation Serif" w:hAnsi="Liberation Serif"/>
                <w:sz w:val="24"/>
                <w:szCs w:val="24"/>
              </w:rPr>
            </w:pPr>
            <w:r>
              <w:rPr>
                <w:rFonts w:ascii="Liberation Serif" w:hAnsi="Liberation Serif"/>
                <w:bCs/>
                <w:sz w:val="24"/>
                <w:szCs w:val="24"/>
              </w:rPr>
              <w:t xml:space="preserve">ИНН 280 110 82 00 / КПП </w:t>
            </w:r>
            <w:r>
              <w:rPr>
                <w:rFonts w:ascii="Liberation Serif" w:hAnsi="Liberation Serif"/>
                <w:sz w:val="24"/>
                <w:szCs w:val="24"/>
              </w:rPr>
              <w:t>775</w:t>
            </w:r>
            <w:r>
              <w:rPr>
                <w:rFonts w:ascii="Liberation Serif" w:hAnsi="Liberation Serif"/>
                <w:sz w:val="24"/>
                <w:szCs w:val="24"/>
                <w:lang w:val="en-US" w:eastAsia="x-none"/>
              </w:rPr>
              <w:t> </w:t>
            </w:r>
            <w:r>
              <w:rPr>
                <w:rFonts w:ascii="Liberation Serif" w:hAnsi="Liberation Serif"/>
                <w:sz w:val="24"/>
                <w:szCs w:val="24"/>
              </w:rPr>
              <w:t>050</w:t>
            </w:r>
            <w:r>
              <w:rPr>
                <w:rFonts w:ascii="Liberation Serif" w:hAnsi="Liberation Serif"/>
                <w:sz w:val="24"/>
                <w:szCs w:val="24"/>
                <w:lang w:val="en-US" w:eastAsia="x-none"/>
              </w:rPr>
              <w:t> </w:t>
            </w:r>
            <w:r>
              <w:rPr>
                <w:rFonts w:ascii="Liberation Serif" w:hAnsi="Liberation Serif"/>
                <w:sz w:val="24"/>
                <w:szCs w:val="24"/>
              </w:rPr>
              <w:t>001</w:t>
            </w:r>
          </w:p>
          <w:p>
            <w:pPr>
              <w:pStyle w:val="HTMLPreformatted"/>
              <w:bidi w:val="0"/>
              <w:jc w:val="center"/>
              <w:rPr>
                <w:rFonts w:ascii="Liberation Serif" w:hAnsi="Liberation Serif"/>
                <w:bCs/>
                <w:sz w:val="24"/>
                <w:szCs w:val="24"/>
              </w:rPr>
            </w:pPr>
            <w:r>
              <w:rPr>
                <w:rFonts w:ascii="Liberation Serif" w:hAnsi="Liberation Serif"/>
                <w:bCs/>
                <w:sz w:val="24"/>
                <w:szCs w:val="24"/>
              </w:rPr>
              <w:t>Дальневосточный банк ПАО «Сбербанка России» г. Хабаровск</w:t>
            </w:r>
          </w:p>
          <w:p>
            <w:pPr>
              <w:pStyle w:val="HTMLPreformatted"/>
              <w:bidi w:val="0"/>
              <w:jc w:val="center"/>
              <w:rPr>
                <w:rFonts w:ascii="Liberation Serif" w:hAnsi="Liberation Serif"/>
                <w:bCs/>
                <w:sz w:val="24"/>
                <w:szCs w:val="24"/>
              </w:rPr>
            </w:pPr>
            <w:r>
              <w:rPr>
                <w:rFonts w:ascii="Liberation Serif" w:hAnsi="Liberation Serif"/>
                <w:bCs/>
                <w:sz w:val="24"/>
                <w:szCs w:val="24"/>
              </w:rPr>
              <w:t>Р/счет 407 028 100 030 101 13 258</w:t>
            </w:r>
          </w:p>
          <w:p>
            <w:pPr>
              <w:pStyle w:val="HTMLPreformatted"/>
              <w:bidi w:val="0"/>
              <w:jc w:val="center"/>
              <w:rPr>
                <w:rFonts w:ascii="Liberation Serif" w:hAnsi="Liberation Serif"/>
                <w:bCs/>
                <w:sz w:val="24"/>
                <w:szCs w:val="24"/>
              </w:rPr>
            </w:pPr>
            <w:r>
              <w:rPr>
                <w:rFonts w:ascii="Liberation Serif" w:hAnsi="Liberation Serif"/>
                <w:bCs/>
                <w:sz w:val="24"/>
                <w:szCs w:val="24"/>
              </w:rPr>
              <w:t>Кор.счет 301 018 106 000 000 00 608</w:t>
            </w:r>
          </w:p>
          <w:p>
            <w:pPr>
              <w:pStyle w:val="Normal"/>
              <w:bidi w:val="0"/>
              <w:jc w:val="center"/>
              <w:rPr>
                <w:rFonts w:ascii="Liberation Serif" w:hAnsi="Liberation Serif"/>
                <w:bCs/>
                <w:sz w:val="24"/>
                <w:szCs w:val="24"/>
              </w:rPr>
            </w:pPr>
            <w:r>
              <w:rPr>
                <w:bCs/>
                <w:sz w:val="24"/>
                <w:szCs w:val="24"/>
              </w:rPr>
              <w:t>БИК 040 813 608</w:t>
            </w:r>
          </w:p>
          <w:p>
            <w:pPr>
              <w:pStyle w:val="Normal"/>
              <w:bidi w:val="0"/>
              <w:jc w:val="center"/>
              <w:rPr>
                <w:rFonts w:ascii="Liberation Serif" w:hAnsi="Liberation Serif"/>
                <w:b/>
                <w:sz w:val="24"/>
                <w:szCs w:val="24"/>
              </w:rPr>
            </w:pPr>
            <w:r>
              <w:rPr>
                <w:b/>
                <w:sz w:val="24"/>
                <w:szCs w:val="24"/>
              </w:rPr>
              <w:t>Грузополучатель:</w:t>
            </w:r>
          </w:p>
          <w:p>
            <w:pPr>
              <w:pStyle w:val="Normal"/>
              <w:bidi w:val="0"/>
              <w:jc w:val="center"/>
              <w:rPr>
                <w:rFonts w:ascii="Liberation Serif" w:hAnsi="Liberation Serif"/>
                <w:b/>
                <w:sz w:val="24"/>
                <w:szCs w:val="24"/>
              </w:rPr>
            </w:pPr>
            <w:r>
              <w:rPr>
                <w:b/>
                <w:sz w:val="24"/>
                <w:szCs w:val="24"/>
              </w:rPr>
              <w:t xml:space="preserve">Филиал АО «ДРСК» </w:t>
            </w:r>
          </w:p>
          <w:p>
            <w:pPr>
              <w:pStyle w:val="Normal"/>
              <w:bidi w:val="0"/>
              <w:jc w:val="center"/>
              <w:rPr>
                <w:rFonts w:ascii="Liberation Serif" w:hAnsi="Liberation Serif"/>
                <w:b/>
                <w:sz w:val="24"/>
                <w:szCs w:val="24"/>
              </w:rPr>
            </w:pPr>
            <w:r>
              <w:rPr>
                <w:b/>
                <w:sz w:val="24"/>
                <w:szCs w:val="24"/>
              </w:rPr>
              <w:t xml:space="preserve"> </w:t>
            </w:r>
            <w:r>
              <w:rPr>
                <w:b/>
                <w:sz w:val="24"/>
                <w:szCs w:val="24"/>
              </w:rPr>
              <w:t>«Южно-Якутские электрические сети»</w:t>
            </w:r>
          </w:p>
          <w:p>
            <w:pPr>
              <w:pStyle w:val="Normal"/>
              <w:bidi w:val="0"/>
              <w:jc w:val="center"/>
              <w:rPr>
                <w:rFonts w:ascii="Liberation Serif" w:hAnsi="Liberation Serif"/>
                <w:sz w:val="24"/>
                <w:szCs w:val="24"/>
              </w:rPr>
            </w:pPr>
            <w:r>
              <w:rPr>
                <w:sz w:val="24"/>
                <w:szCs w:val="24"/>
              </w:rPr>
              <w:t>678900, РФ, Республика Саха (Якутия),</w:t>
            </w:r>
          </w:p>
          <w:p>
            <w:pPr>
              <w:pStyle w:val="Normal"/>
              <w:bidi w:val="0"/>
              <w:jc w:val="center"/>
              <w:rPr>
                <w:rFonts w:ascii="Liberation Serif" w:hAnsi="Liberation Serif"/>
                <w:sz w:val="24"/>
                <w:szCs w:val="24"/>
              </w:rPr>
            </w:pPr>
            <w:r>
              <w:rPr>
                <w:sz w:val="24"/>
                <w:szCs w:val="24"/>
              </w:rPr>
              <w:t xml:space="preserve">г. Алдан, ул. </w:t>
            </w:r>
            <w:r>
              <w:rPr>
                <w:sz w:val="24"/>
                <w:szCs w:val="24"/>
              </w:rPr>
              <w:t>Мельниченко</w:t>
            </w:r>
            <w:r>
              <w:rPr>
                <w:sz w:val="24"/>
                <w:szCs w:val="24"/>
              </w:rPr>
              <w:t>, д. 4</w:t>
            </w:r>
          </w:p>
          <w:p>
            <w:pPr>
              <w:pStyle w:val="Normal"/>
              <w:bidi w:val="0"/>
              <w:jc w:val="center"/>
              <w:rPr>
                <w:rFonts w:ascii="Liberation Serif" w:hAnsi="Liberation Serif"/>
                <w:sz w:val="24"/>
                <w:szCs w:val="24"/>
              </w:rPr>
            </w:pPr>
            <w:r>
              <w:rPr>
                <w:sz w:val="24"/>
                <w:szCs w:val="24"/>
              </w:rPr>
              <w:t>Тел. (41145) 3-69-64</w:t>
            </w:r>
          </w:p>
          <w:p>
            <w:pPr>
              <w:pStyle w:val="Normal"/>
              <w:bidi w:val="0"/>
              <w:jc w:val="center"/>
              <w:rPr/>
            </w:pPr>
            <w:r>
              <w:rPr>
                <w:sz w:val="24"/>
                <w:szCs w:val="24"/>
              </w:rPr>
              <w:t xml:space="preserve">Эл. почта: </w:t>
            </w:r>
            <w:hyperlink r:id="rId5">
              <w:r>
                <w:rPr>
                  <w:rStyle w:val="Hyperlink"/>
                  <w:sz w:val="24"/>
                  <w:szCs w:val="24"/>
                </w:rPr>
                <w:t>medvedev@aldan.drsk.ru</w:t>
              </w:r>
            </w:hyperlink>
            <w:r>
              <w:rPr>
                <w:color w:val="212529"/>
                <w:sz w:val="24"/>
                <w:szCs w:val="24"/>
              </w:rPr>
              <w:t xml:space="preserve">,           </w:t>
            </w:r>
            <w:hyperlink r:id="rId6">
              <w:r>
                <w:rPr>
                  <w:rStyle w:val="Hyperlink"/>
                  <w:sz w:val="24"/>
                  <w:szCs w:val="24"/>
                </w:rPr>
                <w:t>doc@aldan.drsk.ru</w:t>
              </w:r>
            </w:hyperlink>
          </w:p>
          <w:p>
            <w:pPr>
              <w:pStyle w:val="Normal"/>
              <w:bidi w:val="0"/>
              <w:jc w:val="center"/>
              <w:rPr>
                <w:rFonts w:ascii="Liberation Serif" w:hAnsi="Liberation Serif"/>
                <w:sz w:val="24"/>
                <w:szCs w:val="24"/>
              </w:rPr>
            </w:pPr>
            <w:r>
              <w:rPr>
                <w:sz w:val="24"/>
                <w:szCs w:val="24"/>
              </w:rPr>
              <w:t>ИНН 280 110 82 00 / КПП 140 202 001</w:t>
            </w:r>
          </w:p>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w:t>
            </w:r>
            <w:r>
              <w:rPr>
                <w:b/>
                <w:sz w:val="24"/>
                <w:szCs w:val="24"/>
              </w:rPr>
              <w:t>иректор</w:t>
            </w:r>
            <w:r>
              <w:rPr>
                <w:b/>
                <w:sz w:val="24"/>
                <w:szCs w:val="24"/>
              </w:rPr>
              <w:t xml:space="preserve">а — </w:t>
            </w:r>
            <w:r>
              <w:rPr>
                <w:b/>
                <w:sz w:val="24"/>
                <w:szCs w:val="24"/>
              </w:rPr>
              <w:t>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left="0" w:right="0" w:hanging="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bidi w:val="0"/>
              <w:spacing w:before="0" w:after="0"/>
              <w:ind w:left="522" w:right="0" w:hanging="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r>
    </w:p>
    <w:p>
      <w:pPr>
        <w:pStyle w:val="Normal"/>
        <w:suppressAutoHyphens w:val="true"/>
        <w:bidi w:val="0"/>
        <w:ind w:left="5103" w:right="96" w:hanging="0"/>
        <w:jc w:val="center"/>
        <w:rPr>
          <w:rFonts w:ascii="Liberation Serif" w:hAnsi="Liberation Serif"/>
          <w:sz w:val="24"/>
          <w:szCs w:val="24"/>
        </w:rPr>
      </w:pPr>
      <w:r>
        <w:rPr>
          <w:sz w:val="24"/>
          <w:szCs w:val="24"/>
        </w:rPr>
        <w:t>Приложение № 1</w:t>
      </w:r>
    </w:p>
    <w:p>
      <w:pPr>
        <w:pStyle w:val="Normal"/>
        <w:bidi w:val="0"/>
        <w:ind w:left="0" w:right="-692" w:hanging="0"/>
        <w:jc w:val="both"/>
        <w:rPr>
          <w:rFonts w:ascii="Liberation Serif" w:hAnsi="Liberation Serif"/>
          <w:sz w:val="24"/>
          <w:szCs w:val="24"/>
        </w:rPr>
      </w:pPr>
      <w:r>
        <w:rPr>
          <w:sz w:val="24"/>
          <w:szCs w:val="24"/>
        </w:rPr>
        <w:t xml:space="preserve">                                                                                                           </w:t>
      </w:r>
      <w:r>
        <w:rPr>
          <w:sz w:val="24"/>
          <w:szCs w:val="24"/>
        </w:rPr>
        <w:t xml:space="preserve">к Договору </w:t>
      </w:r>
      <w:r>
        <w:rPr>
          <w:sz w:val="24"/>
          <w:szCs w:val="24"/>
        </w:rPr>
        <w:t>поставки</w:t>
      </w:r>
      <w:r>
        <w:rPr>
          <w:sz w:val="24"/>
          <w:szCs w:val="24"/>
        </w:rPr>
        <w:t xml:space="preserve"> № 202</w:t>
      </w:r>
      <w:r>
        <w:rPr>
          <w:sz w:val="24"/>
          <w:szCs w:val="24"/>
        </w:rPr>
        <w:t>6</w:t>
      </w:r>
      <w:r>
        <w:rPr>
          <w:sz w:val="24"/>
          <w:szCs w:val="24"/>
        </w:rPr>
        <w:t xml:space="preserve">\Ю   </w:t>
      </w:r>
    </w:p>
    <w:p>
      <w:pPr>
        <w:pStyle w:val="Normal"/>
        <w:bidi w:val="0"/>
        <w:jc w:val="both"/>
        <w:rPr>
          <w:rFonts w:ascii="Liberation Serif" w:hAnsi="Liberation Serif"/>
          <w:sz w:val="24"/>
          <w:szCs w:val="24"/>
        </w:rPr>
      </w:pPr>
      <w:r>
        <w:rPr>
          <w:sz w:val="24"/>
          <w:szCs w:val="24"/>
        </w:rPr>
        <w:t xml:space="preserve">                                                                                                           </w:t>
      </w:r>
      <w:r>
        <w:rPr>
          <w:sz w:val="24"/>
          <w:szCs w:val="24"/>
        </w:rPr>
        <w:t>«____» ___________ 202</w:t>
      </w:r>
      <w:r>
        <w:rPr>
          <w:sz w:val="24"/>
          <w:szCs w:val="24"/>
        </w:rPr>
        <w:t>6</w:t>
      </w:r>
      <w:r>
        <w:rPr>
          <w:sz w:val="24"/>
          <w:szCs w:val="24"/>
        </w:rPr>
        <w:t xml:space="preserve">г. </w:t>
      </w:r>
    </w:p>
    <w:p>
      <w:pPr>
        <w:pStyle w:val="Normal"/>
        <w:bidi w:val="0"/>
        <w:jc w:val="both"/>
        <w:rPr>
          <w:rFonts w:ascii="Liberation Serif" w:hAnsi="Liberation Serif"/>
          <w:sz w:val="24"/>
          <w:szCs w:val="24"/>
        </w:rPr>
      </w:pPr>
      <w:r>
        <w:rPr>
          <w:sz w:val="24"/>
          <w:szCs w:val="24"/>
        </w:rPr>
      </w:r>
    </w:p>
    <w:p>
      <w:pPr>
        <w:pStyle w:val="Normal"/>
        <w:bidi w:val="0"/>
        <w:jc w:val="center"/>
        <w:rPr>
          <w:rFonts w:ascii="Liberation Serif" w:hAnsi="Liberation Serif"/>
          <w:b/>
          <w:sz w:val="24"/>
          <w:szCs w:val="24"/>
        </w:rPr>
      </w:pPr>
      <w:r>
        <w:rPr>
          <w:b/>
          <w:sz w:val="24"/>
          <w:szCs w:val="24"/>
        </w:rPr>
        <w:t xml:space="preserve">СПЕЦИФИКАЦИЯ № 1 </w:t>
      </w:r>
    </w:p>
    <w:tbl>
      <w:tblPr>
        <w:tblW w:w="10484" w:type="dxa"/>
        <w:jc w:val="center"/>
        <w:tblInd w:w="0" w:type="dxa"/>
        <w:tblLayout w:type="fixed"/>
        <w:tblCellMar>
          <w:top w:w="0" w:type="dxa"/>
          <w:left w:w="103" w:type="dxa"/>
          <w:bottom w:w="0" w:type="dxa"/>
          <w:right w:w="108" w:type="dxa"/>
        </w:tblCellMar>
      </w:tblPr>
      <w:tblGrid>
        <w:gridCol w:w="557"/>
        <w:gridCol w:w="5278"/>
        <w:gridCol w:w="859"/>
        <w:gridCol w:w="779"/>
        <w:gridCol w:w="1486"/>
        <w:gridCol w:w="1525"/>
      </w:tblGrid>
      <w:tr>
        <w:trPr>
          <w:trHeight w:val="711" w:hRule="atLeast"/>
        </w:trPr>
        <w:tc>
          <w:tcPr>
            <w:tcW w:w="557"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left="0" w:right="-107" w:hanging="392"/>
              <w:jc w:val="center"/>
              <w:rPr>
                <w:rFonts w:ascii="Liberation Serif" w:hAnsi="Liberation Serif"/>
                <w:sz w:val="24"/>
                <w:szCs w:val="24"/>
              </w:rPr>
            </w:pPr>
            <w:r>
              <w:rPr>
                <w:sz w:val="24"/>
                <w:szCs w:val="24"/>
              </w:rPr>
              <w:t>№</w:t>
            </w:r>
          </w:p>
          <w:p>
            <w:pPr>
              <w:pStyle w:val="Normal"/>
              <w:widowControl w:val="false"/>
              <w:bidi w:val="0"/>
              <w:ind w:left="0" w:right="-107" w:hanging="392"/>
              <w:jc w:val="center"/>
              <w:rPr>
                <w:rFonts w:ascii="Liberation Serif" w:hAnsi="Liberation Serif"/>
                <w:sz w:val="24"/>
                <w:szCs w:val="24"/>
              </w:rPr>
            </w:pPr>
            <w:r>
              <w:rPr>
                <w:sz w:val="24"/>
                <w:szCs w:val="24"/>
              </w:rPr>
              <w:t>п/п</w:t>
            </w:r>
          </w:p>
          <w:p>
            <w:pPr>
              <w:pStyle w:val="Normal"/>
              <w:widowControl w:val="false"/>
              <w:bidi w:val="0"/>
              <w:ind w:left="0" w:right="0" w:hanging="391"/>
              <w:jc w:val="center"/>
              <w:rPr>
                <w:rFonts w:ascii="Liberation Serif" w:hAnsi="Liberation Serif"/>
                <w:sz w:val="24"/>
                <w:szCs w:val="24"/>
              </w:rPr>
            </w:pPr>
            <w:r>
              <w:rPr>
                <w:sz w:val="24"/>
                <w:szCs w:val="24"/>
              </w:rPr>
            </w:r>
          </w:p>
        </w:tc>
        <w:tc>
          <w:tcPr>
            <w:tcW w:w="5278"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p>
            <w:pPr>
              <w:pStyle w:val="BodyTextIndent3"/>
              <w:widowControl w:val="false"/>
              <w:bidi w:val="0"/>
              <w:spacing w:before="0" w:after="0"/>
              <w:ind w:left="0" w:right="0" w:hanging="0"/>
              <w:jc w:val="center"/>
              <w:rPr>
                <w:rFonts w:ascii="Liberation Serif" w:hAnsi="Liberation Serif"/>
                <w:sz w:val="24"/>
                <w:szCs w:val="24"/>
              </w:rPr>
            </w:pPr>
            <w:r>
              <w:rPr>
                <w:sz w:val="24"/>
                <w:szCs w:val="24"/>
              </w:rPr>
              <w:t>Наименование</w:t>
            </w:r>
          </w:p>
        </w:tc>
        <w:tc>
          <w:tcPr>
            <w:tcW w:w="85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left="0" w:right="-108" w:hanging="0"/>
              <w:jc w:val="center"/>
              <w:rPr>
                <w:rFonts w:ascii="Liberation Serif" w:hAnsi="Liberation Serif"/>
                <w:sz w:val="24"/>
                <w:szCs w:val="24"/>
              </w:rPr>
            </w:pPr>
            <w:r>
              <w:rPr>
                <w:sz w:val="24"/>
                <w:szCs w:val="24"/>
              </w:rPr>
              <w:t>Ед.</w:t>
            </w:r>
          </w:p>
          <w:p>
            <w:pPr>
              <w:pStyle w:val="Normal"/>
              <w:widowControl w:val="false"/>
              <w:bidi w:val="0"/>
              <w:ind w:left="0" w:right="-108" w:hanging="0"/>
              <w:jc w:val="center"/>
              <w:rPr>
                <w:rFonts w:ascii="Liberation Serif" w:hAnsi="Liberation Serif"/>
                <w:sz w:val="24"/>
                <w:szCs w:val="24"/>
              </w:rPr>
            </w:pPr>
            <w:r>
              <w:rPr>
                <w:sz w:val="24"/>
                <w:szCs w:val="24"/>
              </w:rPr>
              <w:t>измер.</w:t>
            </w:r>
          </w:p>
        </w:tc>
        <w:tc>
          <w:tcPr>
            <w:tcW w:w="77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p>
            <w:pPr>
              <w:pStyle w:val="Normal"/>
              <w:widowControl w:val="false"/>
              <w:bidi w:val="0"/>
              <w:ind w:left="0" w:right="-108" w:hanging="0"/>
              <w:jc w:val="center"/>
              <w:rPr>
                <w:rFonts w:ascii="Liberation Serif" w:hAnsi="Liberation Serif"/>
                <w:sz w:val="24"/>
                <w:szCs w:val="24"/>
              </w:rPr>
            </w:pPr>
            <w:r>
              <w:rPr>
                <w:sz w:val="24"/>
                <w:szCs w:val="24"/>
              </w:rPr>
              <w:t>Кол-во</w:t>
            </w:r>
          </w:p>
        </w:tc>
        <w:tc>
          <w:tcPr>
            <w:tcW w:w="1486" w:type="dxa"/>
            <w:tcBorders>
              <w:top w:val="single" w:sz="4" w:space="0" w:color="000001"/>
              <w:left w:val="single" w:sz="4" w:space="0" w:color="000001"/>
              <w:bottom w:val="single" w:sz="4" w:space="0" w:color="000001"/>
              <w:right w:val="single" w:sz="4" w:space="0" w:color="000001"/>
            </w:tcBorders>
            <w:shd w:fill="FFFFFF" w:val="clear"/>
            <w:vAlign w:val="center"/>
          </w:tcPr>
          <w:p>
            <w:pPr>
              <w:pStyle w:val="BlockText"/>
              <w:widowControl w:val="false"/>
              <w:bidi w:val="0"/>
              <w:ind w:left="0" w:right="-108" w:hanging="0"/>
              <w:rPr>
                <w:rFonts w:ascii="Liberation Serif" w:hAnsi="Liberation Serif"/>
                <w:sz w:val="24"/>
                <w:szCs w:val="24"/>
              </w:rPr>
            </w:pPr>
            <w:r>
              <w:rPr>
                <w:sz w:val="24"/>
                <w:szCs w:val="24"/>
              </w:rPr>
              <w:t>Цена за ед.</w:t>
            </w:r>
          </w:p>
          <w:p>
            <w:pPr>
              <w:pStyle w:val="BlockText"/>
              <w:widowControl w:val="false"/>
              <w:bidi w:val="0"/>
              <w:ind w:left="0" w:right="-108" w:hanging="0"/>
              <w:rPr>
                <w:rFonts w:ascii="Liberation Serif" w:hAnsi="Liberation Serif"/>
                <w:sz w:val="24"/>
                <w:szCs w:val="24"/>
              </w:rPr>
            </w:pPr>
            <w:r>
              <w:rPr>
                <w:sz w:val="24"/>
                <w:szCs w:val="24"/>
              </w:rPr>
              <w:t>в руб.</w:t>
            </w:r>
          </w:p>
          <w:p>
            <w:pPr>
              <w:pStyle w:val="BlockText"/>
              <w:widowControl w:val="false"/>
              <w:bidi w:val="0"/>
              <w:ind w:left="0" w:right="-108" w:hanging="0"/>
              <w:rPr>
                <w:rFonts w:ascii="Liberation Serif" w:hAnsi="Liberation Serif"/>
                <w:sz w:val="24"/>
                <w:szCs w:val="24"/>
              </w:rPr>
            </w:pPr>
            <w:r>
              <w:rPr>
                <w:sz w:val="24"/>
                <w:szCs w:val="24"/>
              </w:rPr>
              <w:t>с</w:t>
            </w:r>
            <w:r>
              <w:rPr>
                <w:sz w:val="24"/>
                <w:szCs w:val="24"/>
              </w:rPr>
              <w:t xml:space="preserve"> НДС</w:t>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left="0" w:right="-108" w:hanging="0"/>
              <w:jc w:val="center"/>
              <w:rPr>
                <w:rFonts w:ascii="Liberation Serif" w:hAnsi="Liberation Serif"/>
                <w:sz w:val="24"/>
                <w:szCs w:val="24"/>
              </w:rPr>
            </w:pPr>
            <w:r>
              <w:rPr>
                <w:sz w:val="24"/>
                <w:szCs w:val="24"/>
              </w:rPr>
              <w:t xml:space="preserve">Всего в руб.                         </w:t>
            </w:r>
            <w:r>
              <w:rPr>
                <w:sz w:val="24"/>
                <w:szCs w:val="24"/>
              </w:rPr>
              <w:t>с</w:t>
            </w:r>
            <w:r>
              <w:rPr>
                <w:sz w:val="24"/>
                <w:szCs w:val="24"/>
              </w:rPr>
              <w:t xml:space="preserve"> </w:t>
            </w:r>
            <w:r>
              <w:rPr>
                <w:sz w:val="24"/>
                <w:szCs w:val="24"/>
              </w:rPr>
              <w:t>НДС,  транспортными расходами</w:t>
            </w:r>
          </w:p>
        </w:tc>
      </w:tr>
      <w:tr>
        <w:trPr>
          <w:trHeight w:val="207" w:hRule="atLeast"/>
        </w:trPr>
        <w:tc>
          <w:tcPr>
            <w:tcW w:w="557"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ind w:left="0" w:right="0" w:hanging="391"/>
              <w:jc w:val="right"/>
              <w:rPr>
                <w:rFonts w:ascii="Liberation Serif" w:hAnsi="Liberation Serif"/>
                <w:sz w:val="24"/>
                <w:szCs w:val="24"/>
                <w:shd w:fill="auto" w:val="clear"/>
              </w:rPr>
            </w:pPr>
            <w:r>
              <w:rPr>
                <w:sz w:val="24"/>
                <w:szCs w:val="24"/>
                <w:shd w:fill="auto" w:val="clear"/>
              </w:rPr>
              <w:t>1</w:t>
            </w:r>
          </w:p>
        </w:tc>
        <w:tc>
          <w:tcPr>
            <w:tcW w:w="5278"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both"/>
              <w:rPr>
                <w:rFonts w:ascii="Liberation Serif" w:hAnsi="Liberation Serif"/>
                <w:b w:val="false"/>
                <w:bCs w:val="false"/>
                <w:i w:val="false"/>
                <w:i w:val="false"/>
                <w:iCs w:val="false"/>
                <w:color w:val="000000"/>
                <w:sz w:val="24"/>
                <w:szCs w:val="24"/>
                <w:shd w:fill="auto" w:val="clear"/>
              </w:rPr>
            </w:pPr>
            <w:r>
              <w:rPr>
                <w:b w:val="false"/>
                <w:bCs w:val="false"/>
                <w:i w:val="false"/>
                <w:iCs w:val="false"/>
                <w:color w:val="000000"/>
                <w:sz w:val="24"/>
                <w:szCs w:val="24"/>
                <w:shd w:fill="auto" w:val="clear"/>
              </w:rPr>
            </w:r>
          </w:p>
        </w:tc>
        <w:tc>
          <w:tcPr>
            <w:tcW w:w="85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tc>
        <w:tc>
          <w:tcPr>
            <w:tcW w:w="779"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bCs/>
                <w:color w:val="000000"/>
                <w:sz w:val="24"/>
                <w:szCs w:val="24"/>
              </w:rPr>
            </w:pPr>
            <w:r>
              <w:rPr>
                <w:bCs/>
                <w:color w:val="000000"/>
                <w:sz w:val="24"/>
                <w:szCs w:val="24"/>
              </w:rPr>
            </w:r>
          </w:p>
        </w:tc>
        <w:tc>
          <w:tcPr>
            <w:tcW w:w="148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r>
      <w:tr>
        <w:trPr>
          <w:trHeight w:val="207" w:hRule="atLeast"/>
        </w:trPr>
        <w:tc>
          <w:tcPr>
            <w:tcW w:w="557"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ind w:left="0" w:right="0" w:hanging="391"/>
              <w:jc w:val="right"/>
              <w:rPr>
                <w:rFonts w:ascii="Liberation Serif" w:hAnsi="Liberation Serif"/>
                <w:sz w:val="24"/>
                <w:szCs w:val="24"/>
                <w:shd w:fill="auto" w:val="clear"/>
              </w:rPr>
            </w:pPr>
            <w:r>
              <w:rPr>
                <w:sz w:val="24"/>
                <w:szCs w:val="24"/>
                <w:shd w:fill="auto" w:val="clear"/>
              </w:rPr>
              <w:t>2</w:t>
            </w:r>
          </w:p>
        </w:tc>
        <w:tc>
          <w:tcPr>
            <w:tcW w:w="5278"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both"/>
              <w:rPr>
                <w:rFonts w:ascii="Liberation Serif" w:hAnsi="Liberation Serif"/>
                <w:color w:val="000000"/>
                <w:sz w:val="24"/>
                <w:szCs w:val="24"/>
                <w:shd w:fill="auto" w:val="clear"/>
              </w:rPr>
            </w:pPr>
            <w:r>
              <w:rPr>
                <w:color w:val="000000"/>
                <w:sz w:val="24"/>
                <w:szCs w:val="24"/>
                <w:shd w:fill="auto" w:val="clear"/>
              </w:rPr>
            </w:r>
          </w:p>
        </w:tc>
        <w:tc>
          <w:tcPr>
            <w:tcW w:w="85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tc>
        <w:tc>
          <w:tcPr>
            <w:tcW w:w="77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bCs/>
                <w:color w:val="000000"/>
                <w:sz w:val="24"/>
                <w:szCs w:val="24"/>
              </w:rPr>
            </w:pPr>
            <w:r>
              <w:rPr>
                <w:bCs/>
                <w:color w:val="000000"/>
                <w:sz w:val="24"/>
                <w:szCs w:val="24"/>
              </w:rPr>
            </w:r>
          </w:p>
        </w:tc>
        <w:tc>
          <w:tcPr>
            <w:tcW w:w="1486"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c>
          <w:tcPr>
            <w:tcW w:w="1525"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r>
      <w:tr>
        <w:trPr>
          <w:trHeight w:val="207" w:hRule="atLeast"/>
        </w:trPr>
        <w:tc>
          <w:tcPr>
            <w:tcW w:w="557"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ind w:left="0" w:right="0" w:hanging="391"/>
              <w:jc w:val="right"/>
              <w:rPr>
                <w:rFonts w:ascii="Liberation Serif" w:hAnsi="Liberation Serif"/>
                <w:sz w:val="24"/>
                <w:szCs w:val="24"/>
                <w:shd w:fill="auto" w:val="clear"/>
              </w:rPr>
            </w:pPr>
            <w:r>
              <w:rPr>
                <w:sz w:val="24"/>
                <w:szCs w:val="24"/>
                <w:shd w:fill="auto" w:val="clear"/>
              </w:rPr>
              <w:t>3</w:t>
            </w:r>
          </w:p>
        </w:tc>
        <w:tc>
          <w:tcPr>
            <w:tcW w:w="5278"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both"/>
              <w:rPr>
                <w:rFonts w:ascii="Liberation Serif" w:hAnsi="Liberation Serif"/>
                <w:color w:val="000000"/>
                <w:sz w:val="24"/>
                <w:szCs w:val="24"/>
                <w:shd w:fill="auto" w:val="clear"/>
              </w:rPr>
            </w:pPr>
            <w:r>
              <w:rPr>
                <w:color w:val="000000"/>
                <w:sz w:val="24"/>
                <w:szCs w:val="24"/>
                <w:shd w:fill="auto" w:val="clear"/>
              </w:rPr>
            </w:r>
          </w:p>
        </w:tc>
        <w:tc>
          <w:tcPr>
            <w:tcW w:w="85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sz w:val="24"/>
                <w:szCs w:val="24"/>
              </w:rPr>
            </w:pPr>
            <w:r>
              <w:rPr>
                <w:sz w:val="24"/>
                <w:szCs w:val="24"/>
              </w:rPr>
            </w:r>
          </w:p>
        </w:tc>
        <w:tc>
          <w:tcPr>
            <w:tcW w:w="779"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bCs/>
                <w:color w:val="000000"/>
                <w:sz w:val="24"/>
                <w:szCs w:val="24"/>
              </w:rPr>
            </w:pPr>
            <w:r>
              <w:rPr>
                <w:bCs/>
                <w:color w:val="000000"/>
                <w:sz w:val="24"/>
                <w:szCs w:val="24"/>
              </w:rPr>
            </w:r>
          </w:p>
        </w:tc>
        <w:tc>
          <w:tcPr>
            <w:tcW w:w="1486"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c>
          <w:tcPr>
            <w:tcW w:w="1525"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rFonts w:ascii="Liberation Serif" w:hAnsi="Liberation Serif"/>
                <w:color w:val="000000"/>
                <w:sz w:val="24"/>
                <w:szCs w:val="24"/>
              </w:rPr>
            </w:pPr>
            <w:r>
              <w:rPr>
                <w:color w:val="000000"/>
                <w:sz w:val="24"/>
                <w:szCs w:val="24"/>
              </w:rPr>
            </w:r>
          </w:p>
        </w:tc>
      </w:tr>
      <w:tr>
        <w:trPr>
          <w:cantSplit w:val="true"/>
        </w:trPr>
        <w:tc>
          <w:tcPr>
            <w:tcW w:w="557"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sz w:val="24"/>
                <w:szCs w:val="24"/>
              </w:rPr>
            </w:pPr>
            <w:r>
              <w:rPr>
                <w:sz w:val="24"/>
                <w:szCs w:val="24"/>
              </w:rPr>
            </w:r>
          </w:p>
        </w:tc>
        <w:tc>
          <w:tcPr>
            <w:tcW w:w="8402" w:type="dxa"/>
            <w:gridSpan w:val="4"/>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right"/>
              <w:rPr>
                <w:rFonts w:ascii="Liberation Serif" w:hAnsi="Liberation Serif"/>
                <w:b/>
                <w:sz w:val="24"/>
                <w:szCs w:val="24"/>
              </w:rPr>
            </w:pPr>
            <w:r>
              <w:rPr>
                <w:b/>
                <w:sz w:val="24"/>
                <w:szCs w:val="24"/>
              </w:rPr>
              <w:t>Итого без НДС</w:t>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b/>
                <w:sz w:val="24"/>
                <w:szCs w:val="24"/>
              </w:rPr>
            </w:pPr>
            <w:r>
              <w:rPr>
                <w:b/>
                <w:sz w:val="24"/>
                <w:szCs w:val="24"/>
              </w:rPr>
            </w:r>
          </w:p>
        </w:tc>
      </w:tr>
      <w:tr>
        <w:trPr>
          <w:cantSplit w:val="true"/>
        </w:trPr>
        <w:tc>
          <w:tcPr>
            <w:tcW w:w="557"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sz w:val="24"/>
                <w:szCs w:val="24"/>
              </w:rPr>
            </w:pPr>
            <w:r>
              <w:rPr>
                <w:sz w:val="24"/>
                <w:szCs w:val="24"/>
              </w:rPr>
            </w:r>
          </w:p>
        </w:tc>
        <w:tc>
          <w:tcPr>
            <w:tcW w:w="8402" w:type="dxa"/>
            <w:gridSpan w:val="4"/>
            <w:tcBorders>
              <w:left w:val="single" w:sz="4" w:space="0" w:color="000001"/>
              <w:bottom w:val="single" w:sz="4" w:space="0" w:color="000001"/>
              <w:right w:val="single" w:sz="4" w:space="0" w:color="000001"/>
            </w:tcBorders>
            <w:shd w:fill="FFFFFF" w:val="clear"/>
          </w:tcPr>
          <w:p>
            <w:pPr>
              <w:pStyle w:val="Normal"/>
              <w:widowControl w:val="false"/>
              <w:bidi w:val="0"/>
              <w:jc w:val="right"/>
              <w:rPr>
                <w:rFonts w:ascii="Liberation Serif" w:hAnsi="Liberation Serif"/>
                <w:b/>
                <w:sz w:val="24"/>
                <w:szCs w:val="24"/>
              </w:rPr>
            </w:pPr>
            <w:r>
              <w:rPr>
                <w:b/>
                <w:sz w:val="24"/>
                <w:szCs w:val="24"/>
              </w:rPr>
              <w:t>Итого с НДС 2</w:t>
            </w:r>
            <w:r>
              <w:rPr>
                <w:b/>
                <w:sz w:val="24"/>
                <w:szCs w:val="24"/>
              </w:rPr>
              <w:t>2</w:t>
            </w:r>
            <w:r>
              <w:rPr>
                <w:b/>
                <w:sz w:val="24"/>
                <w:szCs w:val="24"/>
              </w:rPr>
              <w:t>%, транспортными расходами</w:t>
            </w:r>
          </w:p>
        </w:tc>
        <w:tc>
          <w:tcPr>
            <w:tcW w:w="1525" w:type="dxa"/>
            <w:tcBorders>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b/>
                <w:sz w:val="24"/>
                <w:szCs w:val="24"/>
              </w:rPr>
            </w:pPr>
            <w:r>
              <w:rPr>
                <w:b/>
                <w:sz w:val="24"/>
                <w:szCs w:val="24"/>
              </w:rPr>
            </w:r>
          </w:p>
        </w:tc>
      </w:tr>
      <w:tr>
        <w:trPr>
          <w:cantSplit w:val="true"/>
        </w:trPr>
        <w:tc>
          <w:tcPr>
            <w:tcW w:w="557"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sz w:val="24"/>
                <w:szCs w:val="24"/>
              </w:rPr>
            </w:pPr>
            <w:r>
              <w:rPr>
                <w:sz w:val="24"/>
                <w:szCs w:val="24"/>
              </w:rPr>
            </w:r>
          </w:p>
        </w:tc>
        <w:tc>
          <w:tcPr>
            <w:tcW w:w="8402" w:type="dxa"/>
            <w:gridSpan w:val="4"/>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right"/>
              <w:rPr>
                <w:rFonts w:ascii="Liberation Serif" w:hAnsi="Liberation Serif"/>
                <w:b/>
                <w:sz w:val="24"/>
                <w:szCs w:val="24"/>
              </w:rPr>
            </w:pPr>
            <w:r>
              <w:rPr>
                <w:b/>
                <w:sz w:val="24"/>
                <w:szCs w:val="24"/>
              </w:rPr>
              <w:t>В том числе НДС 2</w:t>
            </w:r>
            <w:r>
              <w:rPr>
                <w:b/>
                <w:sz w:val="24"/>
                <w:szCs w:val="24"/>
              </w:rPr>
              <w:t>2</w:t>
            </w:r>
            <w:r>
              <w:rPr>
                <w:b/>
                <w:sz w:val="24"/>
                <w:szCs w:val="24"/>
              </w:rPr>
              <w:t>%</w:t>
            </w:r>
          </w:p>
        </w:tc>
        <w:tc>
          <w:tcPr>
            <w:tcW w:w="152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right"/>
              <w:rPr>
                <w:rFonts w:ascii="Liberation Serif" w:hAnsi="Liberation Serif"/>
                <w:b/>
                <w:sz w:val="24"/>
                <w:szCs w:val="24"/>
              </w:rPr>
            </w:pPr>
            <w:r>
              <w:rPr>
                <w:b/>
                <w:sz w:val="24"/>
                <w:szCs w:val="24"/>
              </w:rPr>
            </w:r>
          </w:p>
        </w:tc>
      </w:tr>
    </w:tbl>
    <w:p>
      <w:pPr>
        <w:pStyle w:val="Normal"/>
        <w:bidi w:val="0"/>
        <w:jc w:val="both"/>
        <w:rPr>
          <w:rFonts w:ascii="Liberation Serif" w:hAnsi="Liberation Serif"/>
          <w:b/>
          <w:i/>
          <w:i/>
          <w:sz w:val="24"/>
          <w:szCs w:val="24"/>
        </w:rPr>
      </w:pPr>
      <w:r>
        <w:rPr>
          <w:b/>
          <w:i/>
          <w:sz w:val="24"/>
          <w:szCs w:val="24"/>
        </w:rPr>
      </w:r>
    </w:p>
    <w:p>
      <w:pPr>
        <w:pStyle w:val="Normal"/>
        <w:bidi w:val="0"/>
        <w:jc w:val="both"/>
        <w:rPr>
          <w:rFonts w:ascii="Liberation Serif" w:hAnsi="Liberation Serif"/>
          <w:sz w:val="24"/>
          <w:szCs w:val="24"/>
        </w:rPr>
      </w:pPr>
      <w:r>
        <w:rPr>
          <w:b/>
          <w:i/>
          <w:sz w:val="24"/>
          <w:szCs w:val="24"/>
        </w:rPr>
        <w:t xml:space="preserve">Сумма настоящей спецификации составляет: </w:t>
      </w:r>
      <w:r>
        <w:rPr>
          <w:b/>
          <w:i/>
          <w:sz w:val="24"/>
          <w:szCs w:val="24"/>
        </w:rPr>
        <w:t>_________</w:t>
      </w:r>
      <w:r>
        <w:rPr>
          <w:b/>
          <w:i/>
          <w:sz w:val="24"/>
          <w:szCs w:val="24"/>
        </w:rPr>
        <w:t xml:space="preserve"> </w:t>
      </w:r>
      <w:r>
        <w:rPr>
          <w:b w:val="false"/>
          <w:bCs w:val="false"/>
          <w:i/>
          <w:iCs/>
          <w:sz w:val="24"/>
          <w:szCs w:val="24"/>
        </w:rPr>
        <w:t>(</w:t>
      </w:r>
      <w:r>
        <w:rPr>
          <w:b w:val="false"/>
          <w:bCs w:val="false"/>
          <w:i/>
          <w:iCs/>
          <w:sz w:val="24"/>
          <w:szCs w:val="24"/>
        </w:rPr>
        <w:t>_____________</w:t>
      </w:r>
      <w:r>
        <w:rPr>
          <w:b w:val="false"/>
          <w:bCs w:val="false"/>
          <w:i/>
          <w:iCs/>
          <w:color w:val="000000"/>
          <w:sz w:val="24"/>
          <w:szCs w:val="24"/>
          <w:shd w:fill="auto" w:val="clear"/>
        </w:rPr>
        <w:t>)</w:t>
      </w:r>
      <w:r>
        <w:rPr>
          <w:b w:val="false"/>
          <w:bCs/>
          <w:i/>
          <w:iCs w:val="false"/>
          <w:color w:val="000000"/>
          <w:sz w:val="24"/>
          <w:szCs w:val="24"/>
          <w:shd w:fill="auto" w:val="clear"/>
        </w:rPr>
        <w:t xml:space="preserve"> </w:t>
      </w:r>
      <w:r>
        <w:rPr>
          <w:color w:val="000000"/>
          <w:sz w:val="24"/>
          <w:szCs w:val="24"/>
        </w:rPr>
        <w:t>рубл</w:t>
      </w:r>
      <w:r>
        <w:rPr>
          <w:color w:val="000000"/>
          <w:sz w:val="24"/>
          <w:szCs w:val="24"/>
        </w:rPr>
        <w:t>ей</w:t>
      </w:r>
      <w:r>
        <w:rPr>
          <w:color w:val="000000"/>
          <w:sz w:val="24"/>
          <w:szCs w:val="24"/>
        </w:rPr>
        <w:t xml:space="preserve"> </w:t>
      </w:r>
      <w:r>
        <w:rPr>
          <w:color w:val="000000"/>
          <w:sz w:val="24"/>
          <w:szCs w:val="24"/>
        </w:rPr>
        <w:t>0</w:t>
      </w:r>
      <w:r>
        <w:rPr>
          <w:color w:val="000000"/>
          <w:sz w:val="24"/>
          <w:szCs w:val="24"/>
        </w:rPr>
        <w:t>0</w:t>
      </w:r>
      <w:r>
        <w:rPr>
          <w:color w:val="000000"/>
          <w:sz w:val="24"/>
          <w:szCs w:val="24"/>
        </w:rPr>
        <w:t xml:space="preserve"> копе</w:t>
      </w:r>
      <w:r>
        <w:rPr>
          <w:color w:val="000000"/>
          <w:sz w:val="24"/>
          <w:szCs w:val="24"/>
        </w:rPr>
        <w:t>ек</w:t>
      </w:r>
      <w:r>
        <w:rPr>
          <w:color w:val="000000"/>
          <w:sz w:val="24"/>
          <w:szCs w:val="24"/>
        </w:rPr>
        <w:t xml:space="preserve">, в т. ч. </w:t>
      </w:r>
      <w:r>
        <w:rPr>
          <w:b/>
          <w:i/>
          <w:color w:val="000000"/>
          <w:sz w:val="24"/>
          <w:szCs w:val="24"/>
        </w:rPr>
        <w:t>НДС 2</w:t>
      </w:r>
      <w:r>
        <w:rPr>
          <w:b/>
          <w:i/>
          <w:color w:val="000000"/>
          <w:sz w:val="24"/>
          <w:szCs w:val="24"/>
        </w:rPr>
        <w:t>2</w:t>
      </w:r>
      <w:r>
        <w:rPr>
          <w:b/>
          <w:i/>
          <w:color w:val="000000"/>
          <w:sz w:val="24"/>
          <w:szCs w:val="24"/>
        </w:rPr>
        <w:t xml:space="preserve"> % - </w:t>
      </w:r>
      <w:r>
        <w:rPr>
          <w:b/>
          <w:i/>
          <w:color w:val="000000"/>
          <w:sz w:val="24"/>
          <w:szCs w:val="24"/>
        </w:rPr>
        <w:t>_______________</w:t>
      </w:r>
      <w:r>
        <w:rPr>
          <w:b/>
          <w:i/>
          <w:color w:val="000000"/>
          <w:sz w:val="24"/>
          <w:szCs w:val="24"/>
        </w:rPr>
        <w:t>руб.,</w:t>
      </w:r>
      <w:r>
        <w:rPr>
          <w:color w:val="000000"/>
          <w:sz w:val="24"/>
          <w:szCs w:val="24"/>
        </w:rPr>
        <w:t xml:space="preserve"> с учетом транспортных расходов</w:t>
      </w:r>
      <w:r>
        <w:rPr>
          <w:sz w:val="24"/>
          <w:szCs w:val="24"/>
        </w:rPr>
        <w:t xml:space="preserve">. (В цену Товара включена стоимость доставки до г. Алдан). </w:t>
      </w:r>
    </w:p>
    <w:p>
      <w:pPr>
        <w:pStyle w:val="Normal"/>
        <w:shd w:fill="FFFFFF" w:val="clear"/>
        <w:tabs>
          <w:tab w:val="clear" w:pos="709"/>
          <w:tab w:val="left" w:pos="1418" w:leader="none"/>
        </w:tabs>
        <w:bidi w:val="0"/>
        <w:jc w:val="both"/>
        <w:rPr>
          <w:rFonts w:ascii="Liberation Serif" w:hAnsi="Liberation Serif"/>
          <w:sz w:val="24"/>
          <w:szCs w:val="24"/>
        </w:rPr>
      </w:pPr>
      <w:r>
        <w:rPr>
          <w:sz w:val="24"/>
          <w:szCs w:val="24"/>
        </w:rPr>
      </w:r>
    </w:p>
    <w:p>
      <w:pPr>
        <w:pStyle w:val="Normal"/>
        <w:shd w:fill="FFFFFF" w:val="clear"/>
        <w:tabs>
          <w:tab w:val="clear" w:pos="709"/>
          <w:tab w:val="left" w:pos="1418" w:leader="none"/>
        </w:tabs>
        <w:bidi w:val="0"/>
        <w:jc w:val="both"/>
        <w:rPr/>
      </w:pPr>
      <w:r>
        <w:rPr>
          <w:b/>
          <w:i/>
          <w:sz w:val="24"/>
          <w:szCs w:val="24"/>
        </w:rPr>
        <w:t xml:space="preserve">Условия оплаты: </w:t>
      </w:r>
      <w:r>
        <w:rPr>
          <w:b w:val="false"/>
          <w:bCs w:val="false"/>
          <w:i/>
          <w:iCs/>
          <w:sz w:val="24"/>
          <w:szCs w:val="24"/>
        </w:rPr>
        <w:t>П</w:t>
      </w:r>
      <w:r>
        <w:rPr>
          <w:b w:val="false"/>
          <w:bCs w:val="false"/>
          <w:i/>
          <w:iCs/>
          <w:sz w:val="24"/>
          <w:szCs w:val="24"/>
        </w:rPr>
        <w:t>латеж</w:t>
      </w:r>
      <w:r>
        <w:rPr>
          <w:b w:val="false"/>
          <w:bCs w:val="false"/>
          <w:i/>
          <w:sz w:val="24"/>
          <w:szCs w:val="24"/>
        </w:rPr>
        <w:t xml:space="preserve"> </w:t>
      </w:r>
      <w:r>
        <w:rPr>
          <w:b w:val="false"/>
          <w:bCs w:val="false"/>
          <w:i/>
          <w:sz w:val="24"/>
          <w:szCs w:val="24"/>
          <w:shd w:fill="auto" w:val="clear"/>
        </w:rPr>
        <w:t xml:space="preserve">100% от стоимости Товара в размере </w:t>
      </w:r>
      <w:r>
        <w:rPr>
          <w:b w:val="false"/>
          <w:bCs w:val="false"/>
          <w:i/>
          <w:iCs/>
          <w:sz w:val="24"/>
          <w:szCs w:val="24"/>
          <w:shd w:fill="auto" w:val="clear"/>
        </w:rPr>
        <w:t>____________</w:t>
      </w:r>
      <w:r>
        <w:rPr>
          <w:b w:val="false"/>
          <w:bCs/>
          <w:i/>
          <w:iCs/>
          <w:sz w:val="24"/>
          <w:szCs w:val="24"/>
          <w:shd w:fill="auto" w:val="clear"/>
        </w:rPr>
        <w:t xml:space="preserve"> (</w:t>
      </w:r>
      <w:r>
        <w:rPr>
          <w:b w:val="false"/>
          <w:bCs/>
          <w:i/>
          <w:iCs/>
          <w:sz w:val="24"/>
          <w:szCs w:val="24"/>
          <w:shd w:fill="auto" w:val="clear"/>
        </w:rPr>
        <w:t>______</w:t>
      </w:r>
      <w:r>
        <w:rPr>
          <w:b w:val="false"/>
          <w:bCs/>
          <w:i/>
          <w:iCs/>
          <w:sz w:val="24"/>
          <w:szCs w:val="24"/>
          <w:shd w:fill="auto" w:val="clear"/>
        </w:rPr>
        <w:t>)</w:t>
      </w:r>
      <w:r>
        <w:rPr>
          <w:b w:val="false"/>
          <w:bCs w:val="false"/>
          <w:i/>
          <w:sz w:val="24"/>
          <w:szCs w:val="24"/>
          <w:shd w:fill="auto" w:val="clear"/>
        </w:rPr>
        <w:t xml:space="preserve"> рублей </w:t>
      </w:r>
      <w:r>
        <w:rPr>
          <w:b w:val="false"/>
          <w:bCs w:val="false"/>
          <w:i/>
          <w:sz w:val="24"/>
          <w:szCs w:val="24"/>
          <w:shd w:fill="auto" w:val="clear"/>
        </w:rPr>
        <w:t>00</w:t>
      </w:r>
      <w:r>
        <w:rPr>
          <w:b w:val="false"/>
          <w:bCs w:val="false"/>
          <w:i/>
          <w:sz w:val="24"/>
          <w:szCs w:val="24"/>
          <w:shd w:fill="auto" w:val="clear"/>
        </w:rPr>
        <w:t xml:space="preserve"> копеек без учета НДС, кроме того НДС по ставке, установленной статьей 164 НК РФ на дату подписания Сторонами накладной ТОРГ-12</w:t>
      </w:r>
      <w:r>
        <w:rPr>
          <w:b/>
          <w:bCs w:val="false"/>
          <w:i/>
          <w:sz w:val="24"/>
          <w:szCs w:val="24"/>
          <w:shd w:fill="auto" w:val="clear"/>
        </w:rPr>
        <w:t xml:space="preserve"> выплачивается Поставщику </w:t>
      </w:r>
      <w:r>
        <w:rPr>
          <w:rStyle w:val="FootnoteCharacters"/>
          <w:b/>
          <w:bCs w:val="false"/>
          <w:i/>
          <w:position w:val="0"/>
          <w:sz w:val="24"/>
          <w:sz w:val="24"/>
          <w:szCs w:val="24"/>
          <w:shd w:fill="auto" w:val="clear"/>
          <w:vertAlign w:val="baseline"/>
        </w:rPr>
        <w:t>в течение 20 (двадцати) календарных дней / 7 (семи) рабочих дней</w:t>
      </w:r>
      <w:r>
        <w:rPr>
          <w:rStyle w:val="FootnoteCharacters"/>
          <w:rStyle w:val="FootnoteReference"/>
          <w:b/>
          <w:bCs w:val="false"/>
          <w:i/>
          <w:position w:val="0"/>
          <w:sz w:val="24"/>
          <w:sz w:val="24"/>
          <w:szCs w:val="24"/>
          <w:shd w:fill="auto" w:val="clear"/>
          <w:vertAlign w:val="baseline"/>
        </w:rPr>
        <w:footnoteReference w:id="5"/>
      </w:r>
      <w:r>
        <w:rPr>
          <w:rStyle w:val="FootnoteCharacters"/>
          <w:b/>
          <w:bCs w:val="false"/>
          <w:i/>
          <w:position w:val="0"/>
          <w:sz w:val="24"/>
          <w:sz w:val="24"/>
          <w:szCs w:val="24"/>
          <w:shd w:fill="auto" w:val="clear"/>
          <w:vertAlign w:val="baseline"/>
        </w:rPr>
        <w:t>; для договоров, заключенных в рамках реализации инвестиционной программы Общества: в течение 45 (сорока пяти) календарных дней / 7 (семи) рабочих дней</w:t>
      </w:r>
      <w:r>
        <w:rPr>
          <w:rStyle w:val="FootnoteCharacters"/>
          <w:b/>
          <w:bCs w:val="false"/>
          <w:i/>
          <w:sz w:val="24"/>
          <w:szCs w:val="24"/>
          <w:shd w:fill="auto" w:val="clear"/>
          <w:vertAlign w:val="superscript"/>
        </w:rPr>
        <w:t>1</w:t>
      </w:r>
      <w:r>
        <w:rPr>
          <w:rStyle w:val="FootnoteCharacters"/>
          <w:b/>
          <w:bCs w:val="false"/>
          <w:i/>
          <w:sz w:val="24"/>
          <w:szCs w:val="24"/>
          <w:shd w:fill="auto" w:val="clear"/>
        </w:rPr>
        <w:t xml:space="preserve"> </w:t>
      </w:r>
      <w:r>
        <w:rPr>
          <w:b/>
          <w:bCs w:val="false"/>
          <w:i/>
          <w:sz w:val="24"/>
          <w:szCs w:val="24"/>
          <w:shd w:fill="auto" w:val="clear"/>
        </w:rPr>
        <w:t xml:space="preserve">с даты подписания </w:t>
      </w:r>
      <w:r>
        <w:rPr>
          <w:b/>
          <w:bCs w:val="false"/>
          <w:i/>
          <w:sz w:val="24"/>
          <w:szCs w:val="24"/>
          <w:shd w:fill="auto" w:val="clear"/>
        </w:rPr>
        <w:t>Сторонами</w:t>
      </w:r>
      <w:r>
        <w:rPr>
          <w:b/>
          <w:bCs w:val="false"/>
          <w:i/>
          <w:sz w:val="24"/>
          <w:szCs w:val="24"/>
          <w:shd w:fill="auto" w:val="clear"/>
        </w:rPr>
        <w:t xml:space="preserve"> накладной (ТОРГ-12) на основании счета </w:t>
      </w:r>
      <w:r>
        <w:rPr>
          <w:b w:val="false"/>
          <w:bCs w:val="false"/>
          <w:i/>
          <w:sz w:val="24"/>
          <w:szCs w:val="24"/>
          <w:shd w:fill="auto" w:val="clear"/>
        </w:rPr>
        <w:t>выставленного Поставщиком, и с учетом пункта 2.</w:t>
      </w:r>
      <w:r>
        <w:rPr>
          <w:b w:val="false"/>
          <w:bCs w:val="false"/>
          <w:i/>
          <w:sz w:val="24"/>
          <w:szCs w:val="24"/>
          <w:shd w:fill="auto" w:val="clear"/>
        </w:rPr>
        <w:t>4.1</w:t>
      </w:r>
      <w:r>
        <w:rPr>
          <w:b w:val="false"/>
          <w:bCs w:val="false"/>
          <w:i/>
          <w:sz w:val="24"/>
          <w:szCs w:val="24"/>
          <w:shd w:fill="auto" w:val="clear"/>
        </w:rPr>
        <w:t xml:space="preserve"> Договора.</w:t>
      </w:r>
    </w:p>
    <w:p>
      <w:pPr>
        <w:pStyle w:val="Normal"/>
        <w:shd w:fill="FFFFFF" w:val="clear"/>
        <w:tabs>
          <w:tab w:val="clear" w:pos="709"/>
          <w:tab w:val="left" w:pos="1418" w:leader="none"/>
        </w:tabs>
        <w:bidi w:val="0"/>
        <w:jc w:val="both"/>
        <w:rPr/>
      </w:pPr>
      <w:r>
        <w:rPr/>
      </w:r>
    </w:p>
    <w:p>
      <w:pPr>
        <w:pStyle w:val="Normal"/>
        <w:bidi w:val="0"/>
        <w:jc w:val="both"/>
        <w:rPr>
          <w:rFonts w:ascii="Liberation Serif" w:hAnsi="Liberation Serif"/>
          <w:sz w:val="24"/>
          <w:szCs w:val="24"/>
        </w:rPr>
      </w:pPr>
      <w:r>
        <w:rPr>
          <w:b/>
          <w:i/>
          <w:sz w:val="24"/>
          <w:szCs w:val="24"/>
        </w:rPr>
        <w:t>Срок поставки товара:</w:t>
      </w:r>
      <w:r>
        <w:rPr>
          <w:sz w:val="24"/>
          <w:szCs w:val="24"/>
        </w:rPr>
        <w:t xml:space="preserve"> </w:t>
      </w:r>
      <w:r>
        <w:rPr>
          <w:b/>
          <w:bCs/>
          <w:i/>
          <w:iCs/>
          <w:sz w:val="24"/>
          <w:szCs w:val="24"/>
        </w:rPr>
        <w:t>с</w:t>
      </w:r>
      <w:r>
        <w:rPr>
          <w:b/>
          <w:bCs/>
          <w:i/>
          <w:iCs/>
          <w:sz w:val="24"/>
          <w:szCs w:val="24"/>
        </w:rPr>
        <w:t xml:space="preserve"> </w:t>
      </w:r>
      <w:r>
        <w:rPr>
          <w:b/>
          <w:bCs/>
          <w:i/>
          <w:iCs/>
          <w:sz w:val="24"/>
          <w:szCs w:val="24"/>
        </w:rPr>
        <w:t>_____________</w:t>
      </w:r>
      <w:r>
        <w:rPr>
          <w:b/>
          <w:bCs/>
          <w:i/>
          <w:iCs/>
          <w:sz w:val="24"/>
          <w:szCs w:val="24"/>
        </w:rPr>
        <w:t xml:space="preserve"> </w:t>
      </w:r>
      <w:r>
        <w:rPr>
          <w:b/>
          <w:bCs/>
          <w:i/>
          <w:iCs/>
          <w:sz w:val="24"/>
          <w:szCs w:val="24"/>
        </w:rPr>
        <w:t xml:space="preserve">2026г. </w:t>
      </w:r>
    </w:p>
    <w:p>
      <w:pPr>
        <w:pStyle w:val="Normal"/>
        <w:bidi w:val="0"/>
        <w:jc w:val="both"/>
        <w:rPr>
          <w:rFonts w:ascii="Liberation Serif" w:hAnsi="Liberation Serif"/>
          <w:b/>
          <w:bCs/>
          <w:i/>
          <w:i/>
          <w:sz w:val="24"/>
          <w:szCs w:val="24"/>
        </w:rPr>
      </w:pPr>
      <w:r>
        <w:rPr>
          <w:b/>
          <w:bCs/>
          <w:i/>
          <w:sz w:val="24"/>
          <w:szCs w:val="24"/>
        </w:rPr>
      </w:r>
    </w:p>
    <w:p>
      <w:pPr>
        <w:pStyle w:val="Normal"/>
        <w:bidi w:val="0"/>
        <w:jc w:val="both"/>
        <w:rPr>
          <w:rFonts w:ascii="Liberation Serif" w:hAnsi="Liberation Serif"/>
          <w:sz w:val="24"/>
          <w:szCs w:val="24"/>
        </w:rPr>
      </w:pPr>
      <w:r>
        <w:rPr>
          <w:b/>
          <w:i/>
          <w:sz w:val="24"/>
          <w:szCs w:val="24"/>
        </w:rPr>
        <w:t>Порядок поставки:</w:t>
      </w:r>
      <w:r>
        <w:rPr>
          <w:sz w:val="24"/>
          <w:szCs w:val="24"/>
        </w:rPr>
        <w:t xml:space="preserve"> поставка Товара осуществляется Поставщиком в адрес Покупателя (Грузополучателя) по следующим реквизитам:</w:t>
      </w:r>
    </w:p>
    <w:p>
      <w:pPr>
        <w:pStyle w:val="Normal"/>
        <w:bidi w:val="0"/>
        <w:jc w:val="both"/>
        <w:rPr>
          <w:rFonts w:ascii="Liberation Serif" w:hAnsi="Liberation Serif"/>
          <w:sz w:val="24"/>
          <w:szCs w:val="24"/>
        </w:rPr>
      </w:pPr>
      <w:r>
        <w:rPr>
          <w:sz w:val="24"/>
          <w:szCs w:val="24"/>
        </w:rPr>
      </w:r>
    </w:p>
    <w:p>
      <w:pPr>
        <w:pStyle w:val="Normal"/>
        <w:bidi w:val="0"/>
        <w:jc w:val="both"/>
        <w:rPr>
          <w:rFonts w:ascii="Liberation Serif" w:hAnsi="Liberation Serif"/>
          <w:sz w:val="24"/>
          <w:szCs w:val="24"/>
        </w:rPr>
      </w:pPr>
      <w:r>
        <w:rPr>
          <w:i/>
          <w:sz w:val="24"/>
          <w:szCs w:val="24"/>
        </w:rPr>
        <w:t>Грузополучатель:</w:t>
      </w:r>
      <w:r>
        <w:rPr>
          <w:sz w:val="24"/>
          <w:szCs w:val="24"/>
        </w:rPr>
        <w:t xml:space="preserve"> </w:t>
      </w:r>
      <w:r>
        <w:rPr>
          <w:b/>
          <w:i/>
          <w:sz w:val="24"/>
          <w:szCs w:val="24"/>
        </w:rPr>
        <w:t xml:space="preserve">Филиал АО «Дальневосточная распределительная сетевая компания» </w:t>
      </w:r>
    </w:p>
    <w:p>
      <w:pPr>
        <w:pStyle w:val="Normal"/>
        <w:bidi w:val="0"/>
        <w:ind w:left="1843" w:right="0" w:hanging="1701"/>
        <w:jc w:val="both"/>
        <w:rPr>
          <w:rFonts w:ascii="Liberation Serif" w:hAnsi="Liberation Serif"/>
          <w:b/>
          <w:i/>
          <w:i/>
          <w:sz w:val="24"/>
          <w:szCs w:val="24"/>
        </w:rPr>
      </w:pPr>
      <w:r>
        <w:rPr>
          <w:b/>
          <w:i/>
          <w:sz w:val="24"/>
          <w:szCs w:val="24"/>
        </w:rPr>
        <w:t xml:space="preserve">                            </w:t>
      </w:r>
      <w:r>
        <w:rPr>
          <w:b/>
          <w:i/>
          <w:sz w:val="24"/>
          <w:szCs w:val="24"/>
        </w:rPr>
        <w:t>«Южно-Якутские электрические сети»</w:t>
      </w:r>
    </w:p>
    <w:p>
      <w:pPr>
        <w:pStyle w:val="Normal"/>
        <w:tabs>
          <w:tab w:val="clear" w:pos="709"/>
          <w:tab w:val="left" w:pos="1761" w:leader="none"/>
        </w:tabs>
        <w:bidi w:val="0"/>
        <w:ind w:left="1843" w:right="0" w:hanging="1701"/>
        <w:jc w:val="both"/>
        <w:rPr/>
      </w:pPr>
      <w:r>
        <w:rPr>
          <w:b/>
          <w:i/>
          <w:sz w:val="24"/>
          <w:szCs w:val="24"/>
        </w:rPr>
        <w:t xml:space="preserve">              </w:t>
      </w:r>
      <w:r>
        <w:rPr>
          <w:b/>
          <w:i/>
          <w:sz w:val="24"/>
          <w:szCs w:val="24"/>
          <w:shd w:fill="auto" w:val="clear"/>
        </w:rPr>
        <w:t xml:space="preserve">              </w:t>
      </w:r>
      <w:r>
        <w:rPr>
          <w:b/>
          <w:i/>
          <w:sz w:val="24"/>
          <w:szCs w:val="24"/>
          <w:shd w:fill="auto" w:val="clear"/>
        </w:rPr>
        <w:t>Место поставк</w:t>
      </w:r>
      <w:r>
        <w:rPr>
          <w:b/>
          <w:i/>
          <w:sz w:val="24"/>
          <w:szCs w:val="24"/>
          <w:shd w:fill="auto" w:val="clear"/>
        </w:rPr>
        <w:t>и:</w:t>
      </w:r>
      <w:r>
        <w:rPr>
          <w:b/>
          <w:bCs/>
          <w:i/>
          <w:iCs/>
          <w:sz w:val="24"/>
          <w:szCs w:val="24"/>
          <w:shd w:fill="auto" w:val="clear"/>
        </w:rPr>
        <w:t xml:space="preserve"> Республика Саха (Якутия), г. Алдан, </w:t>
      </w:r>
      <w:r>
        <w:rPr>
          <w:b/>
          <w:bCs/>
          <w:i/>
          <w:iCs/>
          <w:sz w:val="24"/>
          <w:szCs w:val="24"/>
          <w:shd w:fill="auto" w:val="clear"/>
        </w:rPr>
        <w:t>ул. Тарабукина, д. 60А</w:t>
      </w:r>
      <w:r>
        <w:rPr>
          <w:b/>
          <w:i/>
          <w:sz w:val="24"/>
          <w:szCs w:val="24"/>
        </w:rPr>
        <w:t xml:space="preserve"> </w:t>
      </w:r>
    </w:p>
    <w:p>
      <w:pPr>
        <w:pStyle w:val="Normal"/>
        <w:bidi w:val="0"/>
        <w:ind w:left="1843" w:right="0" w:hanging="1701"/>
        <w:jc w:val="both"/>
        <w:rPr>
          <w:rFonts w:ascii="Liberation Serif" w:hAnsi="Liberation Serif"/>
          <w:b/>
          <w:i/>
          <w:i/>
          <w:sz w:val="24"/>
          <w:szCs w:val="24"/>
        </w:rPr>
      </w:pPr>
      <w:r>
        <w:rPr>
          <w:b/>
          <w:i/>
          <w:sz w:val="24"/>
          <w:szCs w:val="24"/>
        </w:rPr>
        <w:t xml:space="preserve">                             </w:t>
      </w:r>
    </w:p>
    <w:p>
      <w:pPr>
        <w:pStyle w:val="Normal"/>
        <w:bidi w:val="0"/>
        <w:jc w:val="both"/>
        <w:rPr>
          <w:rFonts w:ascii="Liberation Serif" w:hAnsi="Liberation Serif"/>
          <w:b/>
          <w:sz w:val="24"/>
          <w:szCs w:val="24"/>
        </w:rPr>
      </w:pPr>
      <w:r>
        <w:rPr>
          <w:b/>
          <w:sz w:val="24"/>
          <w:szCs w:val="24"/>
        </w:rPr>
        <w:t>Примечание: в счет фактурах, накладных/</w:t>
      </w:r>
      <w:r>
        <w:rPr>
          <w:b/>
          <w:sz w:val="24"/>
          <w:szCs w:val="24"/>
        </w:rPr>
        <w:t>УПД</w:t>
      </w:r>
      <w:r>
        <w:rPr>
          <w:b/>
          <w:sz w:val="24"/>
          <w:szCs w:val="24"/>
        </w:rPr>
        <w:t xml:space="preserve"> указывать следующее: </w:t>
      </w:r>
    </w:p>
    <w:p>
      <w:pPr>
        <w:pStyle w:val="Normal"/>
        <w:bidi w:val="0"/>
        <w:jc w:val="both"/>
        <w:rPr>
          <w:rFonts w:ascii="Liberation Serif" w:hAnsi="Liberation Serif"/>
          <w:sz w:val="24"/>
          <w:szCs w:val="24"/>
        </w:rPr>
      </w:pPr>
      <w:r>
        <w:rPr>
          <w:i/>
          <w:sz w:val="24"/>
          <w:szCs w:val="24"/>
        </w:rPr>
        <w:t>Грузополучатель и его адрес:</w:t>
      </w:r>
      <w:r>
        <w:rPr>
          <w:b/>
          <w:sz w:val="24"/>
          <w:szCs w:val="24"/>
        </w:rPr>
        <w:t xml:space="preserve"> Филиал АО «ДРСК» «Южно-Якутские электрические сети»</w:t>
      </w:r>
    </w:p>
    <w:p>
      <w:pPr>
        <w:pStyle w:val="Normal"/>
        <w:bidi w:val="0"/>
        <w:jc w:val="both"/>
        <w:rPr>
          <w:rFonts w:ascii="Liberation Serif" w:hAnsi="Liberation Serif"/>
          <w:b/>
          <w:sz w:val="24"/>
          <w:szCs w:val="24"/>
        </w:rPr>
      </w:pPr>
      <w:r>
        <w:rPr>
          <w:b/>
          <w:sz w:val="24"/>
          <w:szCs w:val="24"/>
        </w:rPr>
        <w:t xml:space="preserve">678900, Республика Саха (Якутия), г. Алдан, ул. </w:t>
      </w:r>
      <w:r>
        <w:rPr>
          <w:b/>
          <w:sz w:val="24"/>
          <w:szCs w:val="24"/>
        </w:rPr>
        <w:t>Мельниченко</w:t>
      </w:r>
      <w:r>
        <w:rPr>
          <w:b/>
          <w:sz w:val="24"/>
          <w:szCs w:val="24"/>
        </w:rPr>
        <w:t xml:space="preserve"> д. 4</w:t>
      </w:r>
    </w:p>
    <w:p>
      <w:pPr>
        <w:pStyle w:val="Normal"/>
        <w:bidi w:val="0"/>
        <w:jc w:val="both"/>
        <w:rPr>
          <w:rFonts w:ascii="Liberation Serif" w:hAnsi="Liberation Serif"/>
          <w:sz w:val="24"/>
          <w:szCs w:val="24"/>
        </w:rPr>
      </w:pPr>
      <w:r>
        <w:rPr>
          <w:i/>
          <w:sz w:val="24"/>
          <w:szCs w:val="24"/>
        </w:rPr>
        <w:t>Покупатель:</w:t>
      </w:r>
      <w:r>
        <w:rPr>
          <w:b/>
          <w:sz w:val="24"/>
          <w:szCs w:val="24"/>
        </w:rPr>
        <w:t xml:space="preserve"> АО «Дальневосточная распределительная сетевая компания»</w:t>
      </w:r>
    </w:p>
    <w:p>
      <w:pPr>
        <w:pStyle w:val="Normal"/>
        <w:bidi w:val="0"/>
        <w:jc w:val="both"/>
        <w:rPr>
          <w:rFonts w:ascii="Liberation Serif" w:hAnsi="Liberation Serif"/>
          <w:sz w:val="24"/>
          <w:szCs w:val="24"/>
        </w:rPr>
      </w:pPr>
      <w:r>
        <w:rPr>
          <w:i/>
          <w:sz w:val="24"/>
          <w:szCs w:val="24"/>
        </w:rPr>
        <w:t>Адрес:</w:t>
      </w:r>
      <w:r>
        <w:rPr>
          <w:b/>
          <w:sz w:val="24"/>
          <w:szCs w:val="24"/>
        </w:rPr>
        <w:t xml:space="preserve"> 675004, РФ, Амурская обл., г. Благовещенск, ул. Шевченко, д. 32</w:t>
      </w:r>
    </w:p>
    <w:p>
      <w:pPr>
        <w:pStyle w:val="Normal"/>
        <w:bidi w:val="0"/>
        <w:jc w:val="both"/>
        <w:rPr>
          <w:rFonts w:ascii="Liberation Serif" w:hAnsi="Liberation Serif"/>
          <w:sz w:val="24"/>
          <w:szCs w:val="24"/>
        </w:rPr>
      </w:pPr>
      <w:r>
        <w:rPr>
          <w:i/>
          <w:sz w:val="24"/>
          <w:szCs w:val="24"/>
        </w:rPr>
        <w:t>ИНН/КПП покупателя:</w:t>
      </w:r>
      <w:r>
        <w:rPr>
          <w:b/>
          <w:sz w:val="24"/>
          <w:szCs w:val="24"/>
        </w:rPr>
        <w:t xml:space="preserve"> 2801108200/140202001</w:t>
      </w:r>
    </w:p>
    <w:p>
      <w:pPr>
        <w:pStyle w:val="Normal"/>
        <w:bidi w:val="0"/>
        <w:jc w:val="both"/>
        <w:rPr>
          <w:rFonts w:ascii="Liberation Serif" w:hAnsi="Liberation Serif"/>
          <w:sz w:val="24"/>
          <w:szCs w:val="24"/>
        </w:rPr>
      </w:pPr>
      <w:r>
        <w:rPr>
          <w:sz w:val="24"/>
          <w:szCs w:val="24"/>
        </w:rPr>
      </w:r>
    </w:p>
    <w:tbl>
      <w:tblPr>
        <w:tblW w:w="10746" w:type="dxa"/>
        <w:jc w:val="left"/>
        <w:tblInd w:w="-942" w:type="dxa"/>
        <w:tblLayout w:type="fixed"/>
        <w:tblCellMar>
          <w:top w:w="0" w:type="dxa"/>
          <w:left w:w="108" w:type="dxa"/>
          <w:bottom w:w="0" w:type="dxa"/>
          <w:right w:w="108" w:type="dxa"/>
        </w:tblCellMar>
      </w:tblPr>
      <w:tblGrid>
        <w:gridCol w:w="5508"/>
        <w:gridCol w:w="5238"/>
      </w:tblGrid>
      <w:tr>
        <w:trPr/>
        <w:tc>
          <w:tcPr>
            <w:tcW w:w="5508" w:type="dxa"/>
            <w:tcBorders/>
            <w:shd w:fill="FFFFFF" w:val="clear"/>
          </w:tcPr>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b/>
                <w:bCs/>
                <w:sz w:val="24"/>
                <w:szCs w:val="24"/>
              </w:rPr>
            </w:pPr>
            <w:r>
              <w:rPr>
                <w:b/>
                <w:bCs/>
                <w:sz w:val="24"/>
                <w:szCs w:val="24"/>
              </w:rPr>
              <w:t xml:space="preserve">От имени Поставщика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sz w:val="24"/>
                <w:szCs w:val="24"/>
              </w:rPr>
            </w:pPr>
            <w:r>
              <w:rPr>
                <w:sz w:val="24"/>
                <w:szCs w:val="24"/>
              </w:rPr>
            </w:r>
          </w:p>
        </w:tc>
        <w:tc>
          <w:tcPr>
            <w:tcW w:w="5238" w:type="dxa"/>
            <w:tcBorders/>
            <w:shd w:fill="FFFFFF" w:val="clear"/>
          </w:tcPr>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w:t>
            </w:r>
            <w:r>
              <w:rPr>
                <w:b/>
                <w:sz w:val="24"/>
                <w:szCs w:val="24"/>
              </w:rPr>
              <w:t>иректор</w:t>
            </w:r>
            <w:r>
              <w:rPr>
                <w:b/>
                <w:sz w:val="24"/>
                <w:szCs w:val="24"/>
              </w:rPr>
              <w:t xml:space="preserve">а — </w:t>
            </w:r>
            <w:r>
              <w:rPr>
                <w:b/>
                <w:sz w:val="24"/>
                <w:szCs w:val="24"/>
              </w:rPr>
              <w:t>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left="0" w:right="0" w:hanging="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bidi w:val="0"/>
              <w:spacing w:before="0" w:after="0"/>
              <w:ind w:left="522" w:right="0" w:hanging="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pStyle w:val="Normal"/>
        <w:bidi w:val="0"/>
        <w:jc w:val="left"/>
        <w:rPr>
          <w:sz w:val="24"/>
          <w:szCs w:val="24"/>
        </w:rPr>
      </w:pPr>
      <w:r>
        <w:rPr>
          <w:sz w:val="24"/>
          <w:szCs w:val="24"/>
        </w:rPr>
        <w:t xml:space="preserve">         </w:t>
      </w:r>
      <w:r>
        <w:rPr>
          <w:sz w:val="24"/>
          <w:szCs w:val="24"/>
        </w:rPr>
        <w:tab/>
        <w:tab/>
        <w:tab/>
        <w:tab/>
        <w:tab/>
        <w:tab/>
        <w:tab/>
        <w:tab/>
        <w:t xml:space="preserve"> </w:t>
      </w:r>
    </w:p>
    <w:p>
      <w:pPr>
        <w:pStyle w:val="Normal"/>
        <w:bidi w:val="0"/>
        <w:jc w:val="left"/>
        <w:rPr/>
      </w:pPr>
      <w:r>
        <w:rPr>
          <w:sz w:val="24"/>
          <w:szCs w:val="24"/>
        </w:rPr>
        <w:tab/>
        <w:tab/>
        <w:tab/>
        <w:tab/>
        <w:tab/>
        <w:tab/>
        <w:tab/>
        <w:tab/>
        <w:t xml:space="preserve">    Приложение № </w:t>
      </w:r>
      <w:r>
        <w:rPr>
          <w:sz w:val="24"/>
          <w:szCs w:val="24"/>
        </w:rPr>
        <w:t>2</w:t>
      </w:r>
    </w:p>
    <w:p>
      <w:pPr>
        <w:pStyle w:val="Normal"/>
        <w:suppressAutoHyphens w:val="true"/>
        <w:bidi w:val="0"/>
        <w:ind w:left="5103" w:right="0" w:hanging="0"/>
        <w:jc w:val="left"/>
        <w:rPr>
          <w:sz w:val="24"/>
          <w:szCs w:val="24"/>
        </w:rPr>
      </w:pPr>
      <w:r>
        <w:rPr>
          <w:sz w:val="24"/>
          <w:szCs w:val="24"/>
        </w:rPr>
        <w:t xml:space="preserve">              </w:t>
      </w:r>
      <w:r>
        <w:rPr>
          <w:sz w:val="24"/>
          <w:szCs w:val="24"/>
        </w:rPr>
        <w:t xml:space="preserve">к Договору </w:t>
      </w:r>
      <w:r>
        <w:rPr>
          <w:sz w:val="24"/>
          <w:szCs w:val="24"/>
        </w:rPr>
        <w:t xml:space="preserve">поставки </w:t>
      </w:r>
      <w:r>
        <w:rPr>
          <w:sz w:val="24"/>
          <w:szCs w:val="24"/>
        </w:rPr>
        <w:t>№ 202</w:t>
      </w:r>
      <w:r>
        <w:rPr>
          <w:sz w:val="24"/>
          <w:szCs w:val="24"/>
        </w:rPr>
        <w:t>6</w:t>
      </w:r>
      <w:r>
        <w:rPr>
          <w:sz w:val="24"/>
          <w:szCs w:val="24"/>
        </w:rPr>
        <w:t xml:space="preserve">\Ю </w:t>
      </w:r>
    </w:p>
    <w:p>
      <w:pPr>
        <w:pStyle w:val="Normal"/>
        <w:suppressAutoHyphens w:val="true"/>
        <w:bidi w:val="0"/>
        <w:ind w:left="5103" w:right="0" w:hanging="0"/>
        <w:jc w:val="left"/>
        <w:rPr>
          <w:sz w:val="24"/>
          <w:szCs w:val="24"/>
        </w:rPr>
      </w:pPr>
      <w:r>
        <w:rPr>
          <w:sz w:val="24"/>
          <w:szCs w:val="24"/>
        </w:rPr>
        <w:t xml:space="preserve">              </w:t>
      </w:r>
      <w:r>
        <w:rPr>
          <w:sz w:val="24"/>
          <w:szCs w:val="24"/>
        </w:rPr>
        <w:t>от «____» _______</w:t>
      </w:r>
      <w:r>
        <w:rPr>
          <w:sz w:val="24"/>
          <w:szCs w:val="24"/>
        </w:rPr>
        <w:t>______</w:t>
      </w:r>
      <w:r>
        <w:rPr>
          <w:sz w:val="24"/>
          <w:szCs w:val="24"/>
        </w:rPr>
        <w:t>20</w:t>
      </w:r>
      <w:r>
        <w:rPr>
          <w:sz w:val="24"/>
          <w:szCs w:val="24"/>
        </w:rPr>
        <w:t>2</w:t>
      </w:r>
      <w:r>
        <w:rPr>
          <w:sz w:val="24"/>
          <w:szCs w:val="24"/>
        </w:rPr>
        <w:t>6</w:t>
      </w:r>
      <w:r>
        <w:rPr>
          <w:sz w:val="24"/>
          <w:szCs w:val="24"/>
        </w:rPr>
        <w:t xml:space="preserve">г. </w:t>
      </w:r>
    </w:p>
    <w:p>
      <w:pPr>
        <w:pStyle w:val="Normal"/>
        <w:suppressAutoHyphens w:val="true"/>
        <w:bidi w:val="0"/>
        <w:jc w:val="center"/>
        <w:rPr>
          <w:b/>
          <w:sz w:val="24"/>
          <w:szCs w:val="24"/>
        </w:rPr>
      </w:pPr>
      <w:r>
        <w:rPr>
          <w:b/>
          <w:sz w:val="24"/>
          <w:szCs w:val="24"/>
        </w:rPr>
      </w:r>
    </w:p>
    <w:p>
      <w:pPr>
        <w:pStyle w:val="Normal"/>
        <w:suppressAutoHyphens w:val="true"/>
        <w:bidi w:val="0"/>
        <w:jc w:val="center"/>
        <w:rPr>
          <w:b/>
          <w:sz w:val="24"/>
          <w:szCs w:val="24"/>
        </w:rPr>
      </w:pPr>
      <w:r>
        <w:rPr>
          <w:b/>
          <w:sz w:val="24"/>
          <w:szCs w:val="24"/>
        </w:rPr>
      </w:r>
    </w:p>
    <w:p>
      <w:pPr>
        <w:pStyle w:val="Normal"/>
        <w:suppressAutoHyphens w:val="true"/>
        <w:bidi w:val="0"/>
        <w:jc w:val="center"/>
        <w:rPr>
          <w:b/>
          <w:sz w:val="24"/>
          <w:szCs w:val="24"/>
        </w:rPr>
      </w:pPr>
      <w:r>
        <w:rPr>
          <w:b/>
          <w:sz w:val="24"/>
          <w:szCs w:val="24"/>
        </w:rPr>
        <w:t xml:space="preserve">Календарный график поставки Товара </w:t>
      </w:r>
    </w:p>
    <w:p>
      <w:pPr>
        <w:pStyle w:val="Normal"/>
        <w:bidi w:val="0"/>
        <w:jc w:val="left"/>
        <w:rPr>
          <w:sz w:val="24"/>
          <w:szCs w:val="24"/>
        </w:rPr>
      </w:pPr>
      <w:r>
        <w:rPr>
          <w:sz w:val="24"/>
          <w:szCs w:val="24"/>
        </w:rPr>
      </w:r>
    </w:p>
    <w:p>
      <w:pPr>
        <w:pStyle w:val="Normal"/>
        <w:bidi w:val="0"/>
        <w:jc w:val="left"/>
        <w:rPr>
          <w:sz w:val="24"/>
          <w:szCs w:val="24"/>
        </w:rPr>
      </w:pPr>
      <w:r>
        <w:rPr>
          <w:sz w:val="24"/>
          <w:szCs w:val="24"/>
        </w:rPr>
      </w:r>
    </w:p>
    <w:tbl>
      <w:tblPr>
        <w:tblW w:w="9913" w:type="dxa"/>
        <w:jc w:val="left"/>
        <w:tblInd w:w="-113" w:type="dxa"/>
        <w:tblLayout w:type="fixed"/>
        <w:tblCellMar>
          <w:top w:w="0" w:type="dxa"/>
          <w:left w:w="108" w:type="dxa"/>
          <w:bottom w:w="0" w:type="dxa"/>
          <w:right w:w="108" w:type="dxa"/>
        </w:tblCellMar>
      </w:tblPr>
      <w:tblGrid>
        <w:gridCol w:w="706"/>
        <w:gridCol w:w="1836"/>
        <w:gridCol w:w="1426"/>
        <w:gridCol w:w="1296"/>
        <w:gridCol w:w="1595"/>
        <w:gridCol w:w="1364"/>
        <w:gridCol w:w="1690"/>
      </w:tblGrid>
      <w:tr>
        <w:trPr>
          <w:trHeight w:val="1150" w:hRule="atLeast"/>
        </w:trPr>
        <w:tc>
          <w:tcPr>
            <w:tcW w:w="70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 xml:space="preserve">№ </w:t>
            </w:r>
            <w:r>
              <w:rPr>
                <w:sz w:val="24"/>
                <w:szCs w:val="24"/>
              </w:rPr>
              <w:t xml:space="preserve">партии </w:t>
            </w:r>
          </w:p>
        </w:tc>
        <w:tc>
          <w:tcPr>
            <w:tcW w:w="183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Наименование Товара (партии Товара)</w:t>
            </w:r>
          </w:p>
        </w:tc>
        <w:tc>
          <w:tcPr>
            <w:tcW w:w="142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 xml:space="preserve">Обоснование стоимости, пункт Спецификации </w:t>
            </w:r>
          </w:p>
        </w:tc>
        <w:tc>
          <w:tcPr>
            <w:tcW w:w="129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Дата поставки Товара</w:t>
            </w:r>
          </w:p>
          <w:p>
            <w:pPr>
              <w:pStyle w:val="Normal"/>
              <w:widowControl w:val="false"/>
              <w:bidi w:val="0"/>
              <w:jc w:val="center"/>
              <w:rPr>
                <w:sz w:val="24"/>
                <w:szCs w:val="24"/>
              </w:rPr>
            </w:pPr>
            <w:r>
              <w:rPr>
                <w:sz w:val="24"/>
                <w:szCs w:val="24"/>
              </w:rPr>
            </w:r>
          </w:p>
        </w:tc>
        <w:tc>
          <w:tcPr>
            <w:tcW w:w="159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Цена, руб. без НДС</w:t>
            </w:r>
          </w:p>
        </w:tc>
        <w:tc>
          <w:tcPr>
            <w:tcW w:w="1364"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Сумма НДС (</w:t>
            </w:r>
            <w:r>
              <w:rPr>
                <w:sz w:val="24"/>
                <w:szCs w:val="24"/>
              </w:rPr>
              <w:t>2</w:t>
            </w:r>
            <w:r>
              <w:rPr>
                <w:sz w:val="24"/>
                <w:szCs w:val="24"/>
              </w:rPr>
              <w:t>2</w:t>
            </w:r>
            <w:r>
              <w:rPr>
                <w:sz w:val="24"/>
                <w:szCs w:val="24"/>
              </w:rPr>
              <w:t>%), руб.</w:t>
            </w:r>
          </w:p>
        </w:tc>
        <w:tc>
          <w:tcPr>
            <w:tcW w:w="169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t>Стоимость партии, руб. с НДС</w:t>
            </w:r>
          </w:p>
        </w:tc>
      </w:tr>
      <w:tr>
        <w:trPr/>
        <w:tc>
          <w:tcPr>
            <w:tcW w:w="70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shd w:fill="auto" w:val="clear"/>
              </w:rPr>
            </w:pPr>
            <w:r>
              <w:rPr>
                <w:sz w:val="24"/>
                <w:szCs w:val="24"/>
                <w:shd w:fill="auto" w:val="clear"/>
              </w:rPr>
              <w:t>1.</w:t>
            </w:r>
          </w:p>
        </w:tc>
        <w:tc>
          <w:tcPr>
            <w:tcW w:w="1836" w:type="dxa"/>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center"/>
              <w:rPr>
                <w:sz w:val="24"/>
                <w:szCs w:val="24"/>
                <w:shd w:fill="auto" w:val="clear"/>
              </w:rPr>
            </w:pPr>
            <w:r>
              <w:rPr>
                <w:rFonts w:eastAsia="Calibri" w:cs="Times New Roman"/>
                <w:b w:val="false"/>
                <w:bCs w:val="false"/>
                <w:i w:val="false"/>
                <w:iCs w:val="false"/>
                <w:strike w:val="false"/>
                <w:dstrike w:val="false"/>
                <w:outline w:val="false"/>
                <w:shadow w:val="false"/>
                <w:sz w:val="24"/>
                <w:szCs w:val="24"/>
                <w:u w:val="none"/>
                <w:shd w:fill="auto" w:val="clear"/>
                <w:em w:val="none"/>
                <w:lang w:eastAsia="ru-RU"/>
              </w:rPr>
              <w:t>_________</w:t>
            </w:r>
            <w:r>
              <w:rPr>
                <w:rFonts w:eastAsia="Calibri" w:cs="Times New Roman"/>
                <w:b w:val="false"/>
                <w:bCs w:val="false"/>
                <w:i w:val="false"/>
                <w:iCs w:val="false"/>
                <w:strike w:val="false"/>
                <w:dstrike w:val="false"/>
                <w:outline w:val="false"/>
                <w:shadow w:val="false"/>
                <w:sz w:val="24"/>
                <w:szCs w:val="24"/>
                <w:u w:val="none"/>
                <w:shd w:fill="auto" w:val="clear"/>
                <w:em w:val="none"/>
                <w:lang w:eastAsia="ru-RU"/>
              </w:rPr>
              <w:t xml:space="preserve"> </w:t>
            </w:r>
            <w:r>
              <w:rPr>
                <w:sz w:val="24"/>
                <w:szCs w:val="24"/>
                <w:shd w:fill="auto" w:val="clear"/>
              </w:rPr>
              <w:t>для филиала АО «ДРСК» «Южно-Якутские электрические сети»</w:t>
            </w:r>
          </w:p>
        </w:tc>
        <w:tc>
          <w:tcPr>
            <w:tcW w:w="142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shd w:fill="auto" w:val="clear"/>
              </w:rPr>
            </w:pPr>
            <w:r>
              <w:rPr>
                <w:sz w:val="24"/>
                <w:szCs w:val="24"/>
                <w:shd w:fill="auto" w:val="clear"/>
              </w:rPr>
              <w:t>Спецификация № 1</w:t>
            </w:r>
          </w:p>
        </w:tc>
        <w:tc>
          <w:tcPr>
            <w:tcW w:w="1296"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shd w:fill="auto" w:val="clear"/>
              </w:rPr>
            </w:pPr>
            <w:r>
              <w:rPr>
                <w:sz w:val="24"/>
                <w:szCs w:val="24"/>
                <w:shd w:fill="auto" w:val="clear"/>
              </w:rPr>
              <w:t xml:space="preserve">С </w:t>
            </w:r>
            <w:r>
              <w:rPr>
                <w:sz w:val="24"/>
                <w:szCs w:val="24"/>
                <w:shd w:fill="auto" w:val="clear"/>
              </w:rPr>
              <w:t>_______</w:t>
            </w:r>
          </w:p>
        </w:tc>
        <w:tc>
          <w:tcPr>
            <w:tcW w:w="1595"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r>
          </w:p>
        </w:tc>
        <w:tc>
          <w:tcPr>
            <w:tcW w:w="1364"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r>
          </w:p>
        </w:tc>
        <w:tc>
          <w:tcPr>
            <w:tcW w:w="1690" w:type="dxa"/>
            <w:tcBorders>
              <w:top w:val="single" w:sz="4" w:space="0" w:color="000001"/>
              <w:left w:val="single" w:sz="4" w:space="0" w:color="000001"/>
              <w:bottom w:val="single" w:sz="4" w:space="0" w:color="000001"/>
              <w:right w:val="single" w:sz="4" w:space="0" w:color="000001"/>
            </w:tcBorders>
            <w:shd w:fill="FFFFFF" w:val="clear"/>
            <w:vAlign w:val="center"/>
          </w:tcPr>
          <w:p>
            <w:pPr>
              <w:pStyle w:val="Normal"/>
              <w:widowControl w:val="false"/>
              <w:bidi w:val="0"/>
              <w:jc w:val="center"/>
              <w:rPr>
                <w:sz w:val="24"/>
                <w:szCs w:val="24"/>
              </w:rPr>
            </w:pPr>
            <w:r>
              <w:rPr>
                <w:sz w:val="24"/>
                <w:szCs w:val="24"/>
              </w:rPr>
            </w:r>
          </w:p>
        </w:tc>
      </w:tr>
      <w:tr>
        <w:trPr/>
        <w:tc>
          <w:tcPr>
            <w:tcW w:w="8223" w:type="dxa"/>
            <w:gridSpan w:val="6"/>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right"/>
              <w:rPr>
                <w:b/>
                <w:sz w:val="24"/>
                <w:szCs w:val="24"/>
              </w:rPr>
            </w:pPr>
            <w:r>
              <w:rPr>
                <w:b/>
                <w:sz w:val="24"/>
                <w:szCs w:val="24"/>
              </w:rPr>
              <w:t>Всего по Договору:</w:t>
            </w:r>
          </w:p>
        </w:tc>
        <w:tc>
          <w:tcPr>
            <w:tcW w:w="1690" w:type="dxa"/>
            <w:tcBorders>
              <w:top w:val="single" w:sz="4" w:space="0" w:color="000001"/>
              <w:left w:val="single" w:sz="4" w:space="0" w:color="000001"/>
              <w:bottom w:val="single" w:sz="4" w:space="0" w:color="000001"/>
              <w:right w:val="single" w:sz="4" w:space="0" w:color="000001"/>
            </w:tcBorders>
            <w:shd w:fill="FFFFFF" w:val="clear"/>
          </w:tcPr>
          <w:p>
            <w:pPr>
              <w:pStyle w:val="Normal"/>
              <w:widowControl w:val="false"/>
              <w:bidi w:val="0"/>
              <w:jc w:val="left"/>
              <w:rPr>
                <w:sz w:val="24"/>
                <w:szCs w:val="24"/>
              </w:rPr>
            </w:pPr>
            <w:r>
              <w:rPr>
                <w:sz w:val="24"/>
                <w:szCs w:val="24"/>
              </w:rPr>
            </w:r>
          </w:p>
        </w:tc>
      </w:tr>
    </w:tbl>
    <w:p>
      <w:pPr>
        <w:pStyle w:val="Normal"/>
        <w:bidi w:val="0"/>
        <w:jc w:val="left"/>
        <w:rPr>
          <w:sz w:val="24"/>
          <w:szCs w:val="24"/>
        </w:rPr>
      </w:pPr>
      <w:r>
        <w:rPr>
          <w:sz w:val="24"/>
          <w:szCs w:val="24"/>
        </w:rPr>
      </w:r>
    </w:p>
    <w:p>
      <w:pPr>
        <w:pStyle w:val="Normal"/>
        <w:numPr>
          <w:ilvl w:val="0"/>
          <w:numId w:val="0"/>
        </w:numPr>
        <w:bidi w:val="0"/>
        <w:ind w:left="0" w:right="0" w:hanging="0"/>
        <w:jc w:val="center"/>
        <w:outlineLvl w:val="0"/>
        <w:rPr>
          <w:b/>
          <w:bCs/>
          <w:sz w:val="24"/>
          <w:szCs w:val="24"/>
        </w:rPr>
      </w:pPr>
      <w:r>
        <w:rPr>
          <w:b/>
          <w:bCs/>
          <w:sz w:val="24"/>
          <w:szCs w:val="24"/>
        </w:rPr>
        <w:t>ПОДПИСИ СТОРОН:</w:t>
      </w:r>
    </w:p>
    <w:p>
      <w:pPr>
        <w:pStyle w:val="Normal"/>
        <w:numPr>
          <w:ilvl w:val="0"/>
          <w:numId w:val="0"/>
        </w:numPr>
        <w:bidi w:val="0"/>
        <w:ind w:left="0" w:right="0" w:hanging="0"/>
        <w:jc w:val="center"/>
        <w:outlineLvl w:val="0"/>
        <w:rPr>
          <w:bCs/>
          <w:sz w:val="24"/>
          <w:szCs w:val="24"/>
        </w:rPr>
      </w:pPr>
      <w:r>
        <w:rPr>
          <w:bCs/>
          <w:sz w:val="24"/>
          <w:szCs w:val="24"/>
        </w:rPr>
      </w:r>
    </w:p>
    <w:tbl>
      <w:tblPr>
        <w:tblW w:w="10099" w:type="dxa"/>
        <w:jc w:val="left"/>
        <w:tblInd w:w="-284" w:type="dxa"/>
        <w:tblLayout w:type="fixed"/>
        <w:tblCellMar>
          <w:top w:w="0" w:type="dxa"/>
          <w:left w:w="108" w:type="dxa"/>
          <w:bottom w:w="0" w:type="dxa"/>
          <w:right w:w="108" w:type="dxa"/>
        </w:tblCellMar>
      </w:tblPr>
      <w:tblGrid>
        <w:gridCol w:w="4995"/>
        <w:gridCol w:w="5104"/>
      </w:tblGrid>
      <w:tr>
        <w:trPr/>
        <w:tc>
          <w:tcPr>
            <w:tcW w:w="4995" w:type="dxa"/>
            <w:tcBorders/>
            <w:shd w:fill="FFFFFF" w:val="clear"/>
          </w:tcPr>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b/>
                <w:bCs/>
                <w:sz w:val="24"/>
                <w:szCs w:val="24"/>
              </w:rPr>
            </w:pPr>
            <w:r>
              <w:rPr>
                <w:b/>
                <w:bCs/>
                <w:sz w:val="24"/>
                <w:szCs w:val="24"/>
              </w:rPr>
              <w:t xml:space="preserve">От имени Поставщика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sz w:val="24"/>
                <w:szCs w:val="24"/>
              </w:rPr>
            </w:pPr>
            <w:r>
              <w:rPr>
                <w:sz w:val="24"/>
                <w:szCs w:val="24"/>
              </w:rPr>
            </w:r>
          </w:p>
        </w:tc>
        <w:tc>
          <w:tcPr>
            <w:tcW w:w="5104" w:type="dxa"/>
            <w:tcBorders/>
            <w:shd w:fill="FFFFFF" w:val="clear"/>
          </w:tcPr>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w:t>
            </w:r>
            <w:r>
              <w:rPr>
                <w:b/>
                <w:sz w:val="24"/>
                <w:szCs w:val="24"/>
              </w:rPr>
              <w:t>иректор</w:t>
            </w:r>
            <w:r>
              <w:rPr>
                <w:b/>
                <w:sz w:val="24"/>
                <w:szCs w:val="24"/>
              </w:rPr>
              <w:t xml:space="preserve">а — </w:t>
            </w:r>
            <w:r>
              <w:rPr>
                <w:b/>
                <w:sz w:val="24"/>
                <w:szCs w:val="24"/>
              </w:rPr>
              <w:t>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left="0" w:right="0" w:hanging="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bidi w:val="0"/>
              <w:spacing w:before="0" w:after="0"/>
              <w:ind w:left="522" w:right="0" w:hanging="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sectPr>
          <w:footnotePr>
            <w:numFmt w:val="decimal"/>
          </w:footnotePr>
          <w:type w:val="nextPage"/>
          <w:pgSz w:w="11906" w:h="16838"/>
          <w:pgMar w:left="1134" w:right="1134" w:gutter="0" w:header="0" w:top="1134" w:footer="0" w:bottom="1134"/>
          <w:pgNumType w:fmt="decimal"/>
          <w:formProt w:val="false"/>
          <w:textDirection w:val="lrTb"/>
          <w:docGrid w:type="default" w:linePitch="600" w:charSpace="32768"/>
        </w:sectPr>
      </w:pPr>
      <w:r>
        <w:br w:type="page"/>
      </w:r>
    </w:p>
    <w:p>
      <w:pPr>
        <w:pStyle w:val="Normal"/>
        <w:suppressAutoHyphens w:val="true"/>
        <w:bidi w:val="0"/>
        <w:ind w:left="5103" w:right="0" w:hanging="0"/>
        <w:jc w:val="left"/>
        <w:rPr>
          <w:sz w:val="24"/>
          <w:szCs w:val="24"/>
        </w:rPr>
      </w:pPr>
      <w:r>
        <w:rPr>
          <w:sz w:val="24"/>
          <w:szCs w:val="24"/>
        </w:rPr>
        <w:t xml:space="preserve">                   </w:t>
      </w:r>
      <w:r>
        <w:rPr>
          <w:sz w:val="24"/>
          <w:szCs w:val="24"/>
        </w:rPr>
        <w:t>П</w:t>
      </w:r>
      <w:r>
        <w:rPr>
          <w:sz w:val="24"/>
          <w:szCs w:val="24"/>
        </w:rPr>
        <w:t xml:space="preserve">риложение № </w:t>
      </w:r>
      <w:r>
        <w:rPr>
          <w:sz w:val="24"/>
          <w:szCs w:val="24"/>
        </w:rPr>
        <w:t>3</w:t>
      </w:r>
    </w:p>
    <w:p>
      <w:pPr>
        <w:pStyle w:val="Normal"/>
        <w:suppressAutoHyphens w:val="true"/>
        <w:bidi w:val="0"/>
        <w:ind w:left="0" w:right="0" w:firstLine="6237"/>
        <w:jc w:val="left"/>
        <w:rPr>
          <w:sz w:val="24"/>
          <w:szCs w:val="24"/>
        </w:rPr>
      </w:pPr>
      <w:r>
        <w:rPr>
          <w:sz w:val="24"/>
          <w:szCs w:val="24"/>
        </w:rPr>
        <w:t xml:space="preserve">к Договору поставки </w:t>
      </w:r>
      <w:r>
        <w:rPr>
          <w:sz w:val="24"/>
          <w:szCs w:val="24"/>
        </w:rPr>
        <w:t>№ 202</w:t>
      </w:r>
      <w:r>
        <w:rPr>
          <w:sz w:val="24"/>
          <w:szCs w:val="24"/>
        </w:rPr>
        <w:t>6</w:t>
      </w:r>
      <w:r>
        <w:rPr>
          <w:sz w:val="24"/>
          <w:szCs w:val="24"/>
        </w:rPr>
        <w:t xml:space="preserve">\Ю </w:t>
      </w:r>
    </w:p>
    <w:p>
      <w:pPr>
        <w:pStyle w:val="Normal"/>
        <w:bidi w:val="0"/>
        <w:ind w:left="0" w:right="0" w:firstLine="6237"/>
        <w:jc w:val="left"/>
        <w:rPr>
          <w:sz w:val="24"/>
          <w:szCs w:val="24"/>
        </w:rPr>
      </w:pPr>
      <w:r>
        <w:rPr>
          <w:sz w:val="24"/>
          <w:szCs w:val="24"/>
        </w:rPr>
        <w:t>от «____» ______</w:t>
      </w:r>
      <w:r>
        <w:rPr>
          <w:sz w:val="24"/>
          <w:szCs w:val="24"/>
        </w:rPr>
        <w:t>_____</w:t>
      </w:r>
      <w:r>
        <w:rPr>
          <w:sz w:val="24"/>
          <w:szCs w:val="24"/>
        </w:rPr>
        <w:t>__20</w:t>
      </w:r>
      <w:r>
        <w:rPr>
          <w:sz w:val="24"/>
          <w:szCs w:val="24"/>
        </w:rPr>
        <w:t>2</w:t>
      </w:r>
      <w:r>
        <w:rPr>
          <w:sz w:val="24"/>
          <w:szCs w:val="24"/>
        </w:rPr>
        <w:t>6</w:t>
      </w:r>
      <w:r>
        <w:rPr>
          <w:sz w:val="24"/>
          <w:szCs w:val="24"/>
        </w:rPr>
        <w:t xml:space="preserve">г. </w:t>
      </w:r>
    </w:p>
    <w:p>
      <w:pPr>
        <w:pStyle w:val="Normal"/>
        <w:widowControl/>
        <w:shd w:fill="FFFFFF" w:val="clear"/>
        <w:tabs>
          <w:tab w:val="clear" w:pos="709"/>
          <w:tab w:val="left" w:pos="1418" w:leader="none"/>
        </w:tabs>
        <w:bidi w:val="0"/>
        <w:spacing w:before="0" w:after="0"/>
        <w:ind w:left="0" w:right="0" w:firstLine="6237"/>
        <w:contextualSpacing/>
        <w:jc w:val="center"/>
        <w:rPr>
          <w:bCs/>
          <w:sz w:val="24"/>
          <w:szCs w:val="24"/>
        </w:rPr>
      </w:pPr>
      <w:r>
        <w:rPr>
          <w:bCs/>
          <w:sz w:val="24"/>
          <w:szCs w:val="24"/>
        </w:rPr>
      </w:r>
    </w:p>
    <w:p>
      <w:pPr>
        <w:pStyle w:val="Normal"/>
        <w:widowControl/>
        <w:suppressAutoHyphens w:val="true"/>
        <w:bidi w:val="0"/>
        <w:jc w:val="left"/>
        <w:rPr>
          <w:rFonts w:eastAsia="Calibri"/>
          <w:sz w:val="24"/>
          <w:szCs w:val="24"/>
          <w:lang w:eastAsia="en-US"/>
        </w:rPr>
      </w:pPr>
      <w:r>
        <w:rPr>
          <w:rFonts w:eastAsia="Calibri"/>
          <w:sz w:val="24"/>
          <w:szCs w:val="24"/>
          <w:lang w:eastAsia="en-US"/>
        </w:rPr>
      </w:r>
    </w:p>
    <w:p>
      <w:pPr>
        <w:pStyle w:val="Normal"/>
        <w:bidi w:val="0"/>
        <w:jc w:val="center"/>
        <w:rPr>
          <w:b/>
          <w:bCs/>
          <w:sz w:val="24"/>
          <w:szCs w:val="24"/>
        </w:rPr>
      </w:pPr>
      <w:r>
        <w:rPr>
          <w:b/>
          <w:bCs/>
          <w:sz w:val="24"/>
          <w:szCs w:val="24"/>
        </w:rPr>
        <w:t>Размер ответственности Поставщика за нарушения</w:t>
      </w:r>
    </w:p>
    <w:p>
      <w:pPr>
        <w:pStyle w:val="Normal"/>
        <w:bidi w:val="0"/>
        <w:jc w:val="center"/>
        <w:rPr>
          <w:b/>
          <w:bCs/>
          <w:sz w:val="24"/>
          <w:szCs w:val="24"/>
        </w:rPr>
      </w:pPr>
      <w:r>
        <w:rPr>
          <w:b/>
          <w:bCs/>
          <w:sz w:val="24"/>
          <w:szCs w:val="24"/>
        </w:rPr>
        <w:t>пропускного и внутриобъектового режима, требований охраны труда,</w:t>
      </w:r>
    </w:p>
    <w:p>
      <w:pPr>
        <w:pStyle w:val="Normal"/>
        <w:bidi w:val="0"/>
        <w:jc w:val="center"/>
        <w:rPr>
          <w:b/>
          <w:bCs/>
          <w:sz w:val="24"/>
          <w:szCs w:val="24"/>
        </w:rPr>
      </w:pPr>
      <w:r>
        <w:rPr>
          <w:b/>
          <w:bCs/>
          <w:sz w:val="24"/>
          <w:szCs w:val="24"/>
        </w:rPr>
        <w:t>пожарной и промышленной безопасности</w:t>
      </w:r>
    </w:p>
    <w:p>
      <w:pPr>
        <w:pStyle w:val="Normal"/>
        <w:bidi w:val="0"/>
        <w:jc w:val="left"/>
        <w:rPr>
          <w:b/>
          <w:sz w:val="24"/>
          <w:szCs w:val="24"/>
        </w:rPr>
      </w:pPr>
      <w:r>
        <w:rPr>
          <w:b/>
          <w:sz w:val="24"/>
          <w:szCs w:val="24"/>
        </w:rPr>
      </w:r>
    </w:p>
    <w:tbl>
      <w:tblPr>
        <w:tblW w:w="5000" w:type="pct"/>
        <w:jc w:val="left"/>
        <w:tblInd w:w="-113" w:type="dxa"/>
        <w:tblLayout w:type="fixed"/>
        <w:tblCellMar>
          <w:top w:w="0" w:type="dxa"/>
          <w:left w:w="108" w:type="dxa"/>
          <w:bottom w:w="0" w:type="dxa"/>
          <w:right w:w="108" w:type="dxa"/>
        </w:tblCellMar>
      </w:tblPr>
      <w:tblGrid>
        <w:gridCol w:w="3885"/>
        <w:gridCol w:w="6320"/>
      </w:tblGrid>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b/>
                <w:sz w:val="24"/>
                <w:szCs w:val="24"/>
              </w:rPr>
            </w:pPr>
            <w:r>
              <w:rPr>
                <w:b/>
                <w:sz w:val="24"/>
                <w:szCs w:val="24"/>
              </w:rPr>
              <w:t>Виды нарушений</w:t>
            </w:r>
          </w:p>
        </w:tc>
        <w:tc>
          <w:tcPr>
            <w:tcW w:w="6320"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b/>
                <w:sz w:val="24"/>
                <w:szCs w:val="24"/>
              </w:rPr>
            </w:pPr>
            <w:r>
              <w:rPr>
                <w:b/>
                <w:sz w:val="24"/>
                <w:szCs w:val="24"/>
              </w:rPr>
              <w:t>Штрафные санкции</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 Нарушение правил пожарной безопасности (ППБ):</w:t>
            </w:r>
          </w:p>
        </w:tc>
        <w:tc>
          <w:tcPr>
            <w:tcW w:w="6320"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1.1. Нарушение ППБ без возникновения пожара</w:t>
            </w:r>
          </w:p>
          <w:p>
            <w:pPr>
              <w:pStyle w:val="Normal"/>
              <w:widowControl w:val="false"/>
              <w:bidi w:val="0"/>
              <w:jc w:val="left"/>
              <w:rPr>
                <w:b/>
                <w:sz w:val="24"/>
                <w:szCs w:val="24"/>
              </w:rPr>
            </w:pPr>
            <w:r>
              <w:rPr>
                <w:b/>
                <w:sz w:val="24"/>
                <w:szCs w:val="24"/>
              </w:rPr>
            </w:r>
          </w:p>
        </w:tc>
        <w:tc>
          <w:tcPr>
            <w:tcW w:w="6320"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25 000 (двадцать пять тысяч) рублей за каждый случай нарушения.</w:t>
            </w:r>
          </w:p>
          <w:p>
            <w:pPr>
              <w:pStyle w:val="Normal"/>
              <w:widowControl w:val="false"/>
              <w:bidi w:val="0"/>
              <w:jc w:val="both"/>
              <w:rPr>
                <w:sz w:val="24"/>
                <w:szCs w:val="24"/>
              </w:rPr>
            </w:pPr>
            <w:r>
              <w:rPr>
                <w:sz w:val="24"/>
                <w:szCs w:val="24"/>
              </w:rPr>
              <w:t>Сумма штрафа, установленная настоящим пунктом, увеличивается на 50 % (пятьдесят процентов) по отношению к предыдущему случаю за каждое следующее нарушение.</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6320"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50 000 (пятьдесят тысяч) рублей за каждый случай нарушения.</w:t>
            </w:r>
          </w:p>
          <w:p>
            <w:pPr>
              <w:pStyle w:val="Normal"/>
              <w:widowControl w:val="false"/>
              <w:bidi w:val="0"/>
              <w:jc w:val="both"/>
              <w:rPr>
                <w:sz w:val="24"/>
                <w:szCs w:val="24"/>
              </w:rPr>
            </w:pPr>
            <w:r>
              <w:rPr>
                <w:sz w:val="24"/>
                <w:szCs w:val="24"/>
              </w:rPr>
              <w:t>Сумма штрафа, установленная настоящим пунктом, увеличивается на 100 % (сто процентов) по отношению к предыдущему случаю за каждое следующее нарушение.</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6320"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250 000 (двести пятьдесят тысяч) рублей за каждый случай нарушения.</w:t>
            </w:r>
          </w:p>
        </w:tc>
      </w:tr>
      <w:tr>
        <w:trPr/>
        <w:tc>
          <w:tcPr>
            <w:tcW w:w="3885"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left"/>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320" w:type="dxa"/>
            <w:tcBorders>
              <w:top w:val="single" w:sz="4" w:space="0" w:color="000001"/>
              <w:left w:val="single" w:sz="4" w:space="0" w:color="000001"/>
              <w:bottom w:val="single" w:sz="4" w:space="0" w:color="000001"/>
              <w:right w:val="single" w:sz="4" w:space="0" w:color="000001"/>
            </w:tcBorders>
          </w:tcPr>
          <w:p>
            <w:pPr>
              <w:pStyle w:val="Normal"/>
              <w:widowControl w:val="false"/>
              <w:bidi w:val="0"/>
              <w:jc w:val="both"/>
              <w:rPr>
                <w:sz w:val="24"/>
                <w:szCs w:val="24"/>
              </w:rPr>
            </w:pPr>
            <w:r>
              <w:rPr>
                <w:sz w:val="24"/>
                <w:szCs w:val="24"/>
              </w:rPr>
              <w:t>- 50 000 (пятьдесят тысяч) рублей за каждый случай нарушения;</w:t>
            </w:r>
          </w:p>
          <w:p>
            <w:pPr>
              <w:pStyle w:val="Normal"/>
              <w:widowControl w:val="false"/>
              <w:bidi w:val="0"/>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bidi w:val="0"/>
              <w:jc w:val="both"/>
              <w:rPr>
                <w:sz w:val="24"/>
                <w:szCs w:val="24"/>
              </w:rPr>
            </w:pPr>
            <w:r>
              <w:rPr>
                <w:sz w:val="24"/>
                <w:szCs w:val="24"/>
              </w:rPr>
              <w:t>Сумма штрафа, установленная настоящим пунктом, увеличивается на 100 % (сто процентов) по отношению к предыдущему случаю за каждое следующее нарушение.</w:t>
            </w:r>
          </w:p>
        </w:tc>
      </w:tr>
    </w:tbl>
    <w:p>
      <w:pPr>
        <w:pStyle w:val="Normal"/>
        <w:bidi w:val="0"/>
        <w:jc w:val="left"/>
        <w:rPr>
          <w:sz w:val="24"/>
          <w:szCs w:val="24"/>
        </w:rPr>
      </w:pPr>
      <w:r>
        <w:rPr>
          <w:sz w:val="24"/>
          <w:szCs w:val="24"/>
        </w:rPr>
      </w:r>
    </w:p>
    <w:p>
      <w:pPr>
        <w:pStyle w:val="Normal"/>
        <w:bidi w:val="0"/>
        <w:jc w:val="left"/>
        <w:rPr>
          <w:sz w:val="24"/>
          <w:szCs w:val="24"/>
        </w:rPr>
      </w:pPr>
      <w:r>
        <w:rPr>
          <w:sz w:val="24"/>
          <w:szCs w:val="24"/>
        </w:rPr>
      </w:r>
    </w:p>
    <w:p>
      <w:pPr>
        <w:pStyle w:val="Normal"/>
        <w:numPr>
          <w:ilvl w:val="0"/>
          <w:numId w:val="0"/>
        </w:numPr>
        <w:bidi w:val="0"/>
        <w:ind w:left="0" w:right="0" w:hanging="0"/>
        <w:jc w:val="center"/>
        <w:outlineLvl w:val="0"/>
        <w:rPr>
          <w:b/>
          <w:bCs/>
          <w:sz w:val="24"/>
          <w:szCs w:val="24"/>
        </w:rPr>
      </w:pPr>
      <w:r>
        <w:rPr>
          <w:b/>
          <w:bCs/>
          <w:sz w:val="24"/>
          <w:szCs w:val="24"/>
        </w:rPr>
        <w:t>ПОДПИСИ СТОРОН:</w:t>
      </w:r>
    </w:p>
    <w:p>
      <w:pPr>
        <w:pStyle w:val="Normal"/>
        <w:numPr>
          <w:ilvl w:val="0"/>
          <w:numId w:val="0"/>
        </w:numPr>
        <w:bidi w:val="0"/>
        <w:ind w:left="0" w:right="0" w:hanging="0"/>
        <w:jc w:val="center"/>
        <w:outlineLvl w:val="0"/>
        <w:rPr>
          <w:bCs/>
          <w:sz w:val="24"/>
          <w:szCs w:val="24"/>
        </w:rPr>
      </w:pPr>
      <w:r>
        <w:rPr>
          <w:bCs/>
          <w:sz w:val="24"/>
          <w:szCs w:val="24"/>
        </w:rPr>
      </w:r>
    </w:p>
    <w:p>
      <w:pPr>
        <w:pStyle w:val="Normal"/>
        <w:bidi w:val="0"/>
        <w:jc w:val="left"/>
        <w:rPr>
          <w:b/>
          <w:bCs/>
          <w:sz w:val="24"/>
          <w:szCs w:val="24"/>
        </w:rPr>
      </w:pPr>
      <w:r>
        <w:rPr>
          <w:b/>
          <w:bCs/>
          <w:sz w:val="24"/>
          <w:szCs w:val="24"/>
        </w:rPr>
      </w:r>
    </w:p>
    <w:tbl>
      <w:tblPr>
        <w:tblW w:w="10099" w:type="dxa"/>
        <w:jc w:val="left"/>
        <w:tblInd w:w="-284" w:type="dxa"/>
        <w:tblLayout w:type="fixed"/>
        <w:tblCellMar>
          <w:top w:w="0" w:type="dxa"/>
          <w:left w:w="108" w:type="dxa"/>
          <w:bottom w:w="0" w:type="dxa"/>
          <w:right w:w="108" w:type="dxa"/>
        </w:tblCellMar>
      </w:tblPr>
      <w:tblGrid>
        <w:gridCol w:w="4995"/>
        <w:gridCol w:w="5104"/>
      </w:tblGrid>
      <w:tr>
        <w:trPr/>
        <w:tc>
          <w:tcPr>
            <w:tcW w:w="4995" w:type="dxa"/>
            <w:tcBorders/>
            <w:shd w:fill="FFFFFF" w:val="clear"/>
          </w:tcPr>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b/>
                <w:bCs/>
                <w:sz w:val="24"/>
                <w:szCs w:val="24"/>
              </w:rPr>
            </w:pPr>
            <w:r>
              <w:rPr>
                <w:b/>
                <w:bCs/>
                <w:sz w:val="24"/>
                <w:szCs w:val="24"/>
              </w:rPr>
              <w:t xml:space="preserve">От имени Поставщика                                                    </w:t>
            </w:r>
          </w:p>
          <w:p>
            <w:pPr>
              <w:pStyle w:val="Normal"/>
              <w:widowControl w:val="false"/>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bidi w:val="0"/>
              <w:jc w:val="center"/>
              <w:rPr>
                <w:rFonts w:ascii="Liberation Serif" w:hAnsi="Liberation Serif"/>
                <w:sz w:val="24"/>
                <w:szCs w:val="24"/>
              </w:rPr>
            </w:pPr>
            <w:r>
              <w:rPr>
                <w:sz w:val="24"/>
                <w:szCs w:val="24"/>
              </w:rPr>
            </w:r>
          </w:p>
        </w:tc>
        <w:tc>
          <w:tcPr>
            <w:tcW w:w="5104" w:type="dxa"/>
            <w:tcBorders/>
            <w:shd w:fill="FFFFFF" w:val="clear"/>
          </w:tcPr>
          <w:p>
            <w:pPr>
              <w:pStyle w:val="Normal"/>
              <w:bidi w:val="0"/>
              <w:jc w:val="center"/>
              <w:rPr>
                <w:rFonts w:ascii="Liberation Serif" w:hAnsi="Liberation Serif"/>
                <w:b/>
                <w:sz w:val="24"/>
                <w:szCs w:val="24"/>
              </w:rPr>
            </w:pPr>
            <w:r>
              <w:rPr>
                <w:b/>
                <w:sz w:val="24"/>
                <w:szCs w:val="24"/>
              </w:rPr>
              <w:t>От имени Покупателя</w:t>
            </w:r>
          </w:p>
          <w:p>
            <w:pPr>
              <w:pStyle w:val="Normal"/>
              <w:bidi w:val="0"/>
              <w:jc w:val="center"/>
              <w:rPr>
                <w:rFonts w:ascii="Liberation Serif" w:hAnsi="Liberation Serif"/>
                <w:b/>
                <w:sz w:val="24"/>
                <w:szCs w:val="24"/>
              </w:rPr>
            </w:pPr>
            <w:r>
              <w:rPr>
                <w:b/>
                <w:sz w:val="24"/>
                <w:szCs w:val="24"/>
              </w:rPr>
              <w:t>Зам. д</w:t>
            </w:r>
            <w:r>
              <w:rPr>
                <w:b/>
                <w:sz w:val="24"/>
                <w:szCs w:val="24"/>
              </w:rPr>
              <w:t>иректор</w:t>
            </w:r>
            <w:r>
              <w:rPr>
                <w:b/>
                <w:sz w:val="24"/>
                <w:szCs w:val="24"/>
              </w:rPr>
              <w:t xml:space="preserve">а — </w:t>
            </w:r>
            <w:r>
              <w:rPr>
                <w:b/>
                <w:sz w:val="24"/>
                <w:szCs w:val="24"/>
              </w:rPr>
              <w:t>главный инженер</w:t>
            </w:r>
          </w:p>
          <w:p>
            <w:pPr>
              <w:pStyle w:val="Normal"/>
              <w:bidi w:val="0"/>
              <w:jc w:val="center"/>
              <w:rPr>
                <w:rFonts w:ascii="Liberation Serif" w:hAnsi="Liberation Serif"/>
                <w:b/>
                <w:sz w:val="24"/>
                <w:szCs w:val="24"/>
              </w:rPr>
            </w:pPr>
            <w:r>
              <w:rPr>
                <w:b/>
                <w:sz w:val="24"/>
                <w:szCs w:val="24"/>
              </w:rPr>
              <w:t xml:space="preserve"> </w:t>
            </w:r>
            <w:r>
              <w:rPr>
                <w:b/>
                <w:sz w:val="24"/>
                <w:szCs w:val="24"/>
              </w:rPr>
              <w:t>филиала АО «ДРСК»</w:t>
            </w:r>
          </w:p>
          <w:p>
            <w:pPr>
              <w:pStyle w:val="Normal"/>
              <w:bidi w:val="0"/>
              <w:jc w:val="center"/>
              <w:rPr>
                <w:rFonts w:ascii="Liberation Serif" w:hAnsi="Liberation Serif"/>
                <w:b/>
                <w:bCs/>
                <w:sz w:val="24"/>
                <w:szCs w:val="24"/>
              </w:rPr>
            </w:pPr>
            <w:r>
              <w:rPr>
                <w:b/>
                <w:bCs/>
                <w:sz w:val="24"/>
                <w:szCs w:val="24"/>
              </w:rPr>
              <w:t>«Южно-Якутские электрические сети»</w:t>
            </w:r>
          </w:p>
          <w:p>
            <w:pPr>
              <w:pStyle w:val="Normal"/>
              <w:bidi w:val="0"/>
              <w:jc w:val="center"/>
              <w:rPr>
                <w:rFonts w:ascii="Liberation Serif" w:hAnsi="Liberation Serif"/>
                <w:b/>
                <w:bCs/>
                <w:sz w:val="24"/>
                <w:szCs w:val="24"/>
              </w:rPr>
            </w:pPr>
            <w:r>
              <w:rPr>
                <w:b/>
                <w:bCs/>
                <w:sz w:val="24"/>
                <w:szCs w:val="24"/>
              </w:rPr>
            </w:r>
          </w:p>
          <w:p>
            <w:pPr>
              <w:pStyle w:val="Normal"/>
              <w:bidi w:val="0"/>
              <w:ind w:left="0" w:right="0" w:hanging="0"/>
              <w:jc w:val="center"/>
              <w:rPr>
                <w:rFonts w:ascii="Liberation Serif" w:hAnsi="Liberation Serif"/>
                <w:sz w:val="24"/>
                <w:szCs w:val="24"/>
              </w:rPr>
            </w:pPr>
            <w:r>
              <w:rPr>
                <w:sz w:val="24"/>
                <w:szCs w:val="24"/>
              </w:rPr>
              <w:t xml:space="preserve">____________________ </w:t>
            </w:r>
            <w:r>
              <w:rPr>
                <w:b/>
                <w:bCs/>
                <w:sz w:val="24"/>
                <w:szCs w:val="24"/>
              </w:rPr>
              <w:t>Е.Ю. Сальников</w:t>
            </w:r>
          </w:p>
          <w:p>
            <w:pPr>
              <w:pStyle w:val="Heading1"/>
              <w:bidi w:val="0"/>
              <w:spacing w:before="0" w:after="0"/>
              <w:ind w:left="522" w:right="0" w:hanging="0"/>
              <w:contextualSpacing/>
              <w:jc w:val="center"/>
              <w:rPr>
                <w:rFonts w:ascii="Liberation Serif" w:hAnsi="Liberation Serif" w:cs="Times New Roman"/>
                <w:b w:val="false"/>
                <w:sz w:val="24"/>
                <w:szCs w:val="24"/>
              </w:rPr>
            </w:pPr>
            <w:r>
              <w:rPr>
                <w:rFonts w:cs="Times New Roman" w:ascii="Liberation Serif" w:hAnsi="Liberation Serif"/>
                <w:b w:val="false"/>
                <w:sz w:val="24"/>
                <w:szCs w:val="24"/>
              </w:rPr>
              <w:t>м.п.</w:t>
            </w:r>
          </w:p>
        </w:tc>
      </w:tr>
    </w:tbl>
    <w:p>
      <w:pPr>
        <w:pStyle w:val="Normal"/>
        <w:bidi w:val="0"/>
        <w:jc w:val="left"/>
        <w:rPr>
          <w:sz w:val="22"/>
          <w:szCs w:val="22"/>
        </w:rPr>
      </w:pPr>
      <w:r>
        <w:rPr>
          <w:sz w:val="22"/>
          <w:szCs w:val="22"/>
        </w:rPr>
      </w:r>
    </w:p>
    <w:p>
      <w:pPr>
        <w:pStyle w:val="Normal"/>
        <w:bidi w:val="0"/>
        <w:jc w:val="left"/>
        <w:rPr>
          <w:sz w:val="22"/>
          <w:szCs w:val="22"/>
        </w:rPr>
      </w:pPr>
      <w:r>
        <w:rPr>
          <w:sz w:val="22"/>
          <w:szCs w:val="22"/>
        </w:rPr>
      </w:r>
    </w:p>
    <w:p>
      <w:pPr>
        <w:sectPr>
          <w:footerReference w:type="default" r:id="rId7"/>
          <w:footnotePr>
            <w:numFmt w:val="decimal"/>
          </w:footnotePr>
          <w:type w:val="nextPage"/>
          <w:pgSz w:w="11906" w:h="16838"/>
          <w:pgMar w:left="1134" w:right="567" w:gutter="0" w:header="0" w:top="708" w:footer="316" w:bottom="1134"/>
          <w:pgNumType w:fmt="decimal"/>
          <w:formProt w:val="false"/>
          <w:textDirection w:val="lrTb"/>
          <w:docGrid w:type="default" w:linePitch="600" w:charSpace="32768"/>
        </w:sectPr>
        <w:pStyle w:val="Normal"/>
        <w:bidi w:val="0"/>
        <w:jc w:val="left"/>
        <w:rPr>
          <w:sz w:val="22"/>
          <w:szCs w:val="22"/>
        </w:rPr>
      </w:pPr>
      <w:r>
        <w:rPr>
          <w:sz w:val="22"/>
          <w:szCs w:val="22"/>
        </w:rPr>
      </w:r>
      <w:r>
        <w:br w:type="page"/>
      </w:r>
    </w:p>
    <w:p>
      <w:pPr>
        <w:pStyle w:val="Normal"/>
        <w:bidi w:val="0"/>
        <w:jc w:val="left"/>
        <w:rPr>
          <w:sz w:val="22"/>
          <w:szCs w:val="22"/>
        </w:rPr>
      </w:pPr>
      <w:r>
        <w:rPr>
          <w:sz w:val="22"/>
          <w:szCs w:val="22"/>
        </w:rPr>
      </w:r>
    </w:p>
    <w:tbl>
      <w:tblPr>
        <w:tblW w:w="16226" w:type="dxa"/>
        <w:jc w:val="center"/>
        <w:tblInd w:w="0" w:type="dxa"/>
        <w:tblLayout w:type="fixed"/>
        <w:tblCellMar>
          <w:top w:w="0" w:type="dxa"/>
          <w:left w:w="108" w:type="dxa"/>
          <w:bottom w:w="0" w:type="dxa"/>
          <w:right w:w="108" w:type="dxa"/>
        </w:tblCellMar>
      </w:tblPr>
      <w:tblGrid>
        <w:gridCol w:w="2368"/>
        <w:gridCol w:w="2056"/>
        <w:gridCol w:w="1195"/>
        <w:gridCol w:w="1293"/>
        <w:gridCol w:w="1822"/>
        <w:gridCol w:w="2059"/>
        <w:gridCol w:w="2023"/>
        <w:gridCol w:w="3410"/>
      </w:tblGrid>
      <w:tr>
        <w:trPr>
          <w:trHeight w:val="288" w:hRule="atLeas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5433" w:type="dxa"/>
            <w:gridSpan w:val="2"/>
            <w:tcBorders/>
            <w:shd w:fill="FFFFFF" w:val="clear"/>
            <w:vAlign w:val="center"/>
          </w:tcPr>
          <w:p>
            <w:pPr>
              <w:pStyle w:val="Normal"/>
              <w:widowControl w:val="false"/>
              <w:bidi w:val="0"/>
              <w:jc w:val="left"/>
              <w:rPr>
                <w:rFonts w:ascii="Liberation Serif" w:hAnsi="Liberation Serif"/>
                <w:color w:val="000000"/>
                <w:sz w:val="24"/>
                <w:szCs w:val="24"/>
              </w:rPr>
            </w:pPr>
            <w:r>
              <w:rPr>
                <w:color w:val="000000"/>
                <w:sz w:val="24"/>
                <w:szCs w:val="24"/>
              </w:rPr>
              <w:t xml:space="preserve">Приложение № </w:t>
            </w:r>
            <w:r>
              <w:rPr>
                <w:color w:val="000000"/>
                <w:sz w:val="24"/>
                <w:szCs w:val="24"/>
              </w:rPr>
              <w:t>4</w:t>
            </w:r>
          </w:p>
        </w:tc>
      </w:tr>
      <w:tr>
        <w:trPr>
          <w:trHeight w:val="288" w:hRule="atLeast"/>
        </w:trPr>
        <w:tc>
          <w:tcPr>
            <w:tcW w:w="2368" w:type="dxa"/>
            <w:tcBorders/>
            <w:shd w:fill="FFFFFF" w:val="clear"/>
            <w:vAlign w:val="bottom"/>
          </w:tcPr>
          <w:p>
            <w:pPr>
              <w:pStyle w:val="Normal"/>
              <w:widowControl w:val="false"/>
              <w:bidi w:val="0"/>
              <w:jc w:val="left"/>
              <w:rPr>
                <w:rFonts w:ascii="Liberation Serif" w:hAnsi="Liberation Serif"/>
                <w:color w:val="000000"/>
                <w:sz w:val="28"/>
              </w:rPr>
            </w:pPr>
            <w:r>
              <w:rPr>
                <w:color w:val="000000"/>
                <w:sz w:val="28"/>
              </w:rPr>
              <w:t>ФОРМА</w:t>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5433" w:type="dxa"/>
            <w:gridSpan w:val="2"/>
            <w:tcBorders/>
            <w:shd w:fill="FFFFFF" w:val="clear"/>
            <w:vAlign w:val="center"/>
          </w:tcPr>
          <w:p>
            <w:pPr>
              <w:pStyle w:val="Normal"/>
              <w:widowControl w:val="false"/>
              <w:bidi w:val="0"/>
              <w:ind w:left="0" w:right="0" w:hanging="0"/>
              <w:jc w:val="left"/>
              <w:rPr>
                <w:rFonts w:ascii="Liberation Serif" w:hAnsi="Liberation Serif"/>
              </w:rPr>
            </w:pPr>
            <w:r>
              <w:rPr>
                <w:color w:val="000000"/>
                <w:sz w:val="24"/>
                <w:szCs w:val="24"/>
              </w:rPr>
              <w:t xml:space="preserve">к Договору поставки </w:t>
            </w:r>
            <w:r>
              <w:rPr>
                <w:color w:val="000000"/>
                <w:sz w:val="24"/>
                <w:szCs w:val="24"/>
              </w:rPr>
              <w:t>№ 202</w:t>
            </w:r>
            <w:r>
              <w:rPr>
                <w:color w:val="000000"/>
                <w:sz w:val="24"/>
                <w:szCs w:val="24"/>
              </w:rPr>
              <w:t>6</w:t>
            </w:r>
            <w:r>
              <w:rPr>
                <w:color w:val="000000"/>
                <w:sz w:val="24"/>
                <w:szCs w:val="24"/>
              </w:rPr>
              <w:t>\Ю</w:t>
            </w:r>
            <w:r>
              <w:rPr>
                <w:sz w:val="24"/>
                <w:szCs w:val="24"/>
              </w:rPr>
              <w:t xml:space="preserve"> </w:t>
            </w:r>
          </w:p>
          <w:p>
            <w:pPr>
              <w:pStyle w:val="Normal"/>
              <w:widowControl w:val="false"/>
              <w:bidi w:val="0"/>
              <w:ind w:left="0" w:right="0" w:hanging="0"/>
              <w:jc w:val="left"/>
              <w:rPr>
                <w:rFonts w:ascii="Liberation Serif" w:hAnsi="Liberation Serif"/>
              </w:rPr>
            </w:pPr>
            <w:r>
              <w:rPr>
                <w:sz w:val="24"/>
                <w:szCs w:val="24"/>
              </w:rPr>
              <w:t>от ____________</w:t>
            </w:r>
            <w:r>
              <w:rPr>
                <w:sz w:val="24"/>
                <w:szCs w:val="24"/>
              </w:rPr>
              <w:t>_____</w:t>
            </w:r>
            <w:r>
              <w:rPr>
                <w:sz w:val="24"/>
                <w:szCs w:val="24"/>
              </w:rPr>
              <w:t>20</w:t>
            </w:r>
            <w:r>
              <w:rPr>
                <w:sz w:val="24"/>
                <w:szCs w:val="24"/>
              </w:rPr>
              <w:t>2</w:t>
            </w:r>
            <w:r>
              <w:rPr>
                <w:sz w:val="24"/>
                <w:szCs w:val="24"/>
              </w:rPr>
              <w:t>6</w:t>
            </w:r>
            <w:r>
              <w:rPr>
                <w:sz w:val="24"/>
                <w:szCs w:val="24"/>
              </w:rPr>
              <w:t>г</w:t>
            </w:r>
            <w:r>
              <w:rPr>
                <w:sz w:val="24"/>
                <w:szCs w:val="24"/>
              </w:rPr>
              <w:t>.</w:t>
            </w:r>
          </w:p>
          <w:p>
            <w:pPr>
              <w:pStyle w:val="Normal"/>
              <w:widowControl w:val="false"/>
              <w:bidi w:val="0"/>
              <w:jc w:val="right"/>
              <w:rPr>
                <w:rFonts w:ascii="Liberation Serif" w:hAnsi="Liberation Serif"/>
                <w:color w:val="000000"/>
                <w:sz w:val="24"/>
                <w:szCs w:val="24"/>
              </w:rPr>
            </w:pPr>
            <w:r>
              <w:rPr>
                <w:color w:val="000000"/>
                <w:sz w:val="24"/>
                <w:szCs w:val="24"/>
              </w:rPr>
              <w:t xml:space="preserve"> </w:t>
            </w:r>
          </w:p>
          <w:p>
            <w:pPr>
              <w:pStyle w:val="Normal"/>
              <w:widowControl w:val="false"/>
              <w:bidi w:val="0"/>
              <w:jc w:val="right"/>
              <w:rPr>
                <w:rFonts w:ascii="Liberation Serif" w:hAnsi="Liberation Serif"/>
                <w:color w:val="000000"/>
                <w:sz w:val="24"/>
                <w:szCs w:val="24"/>
              </w:rPr>
            </w:pPr>
            <w:r>
              <w:rPr>
                <w:color w:val="000000"/>
                <w:sz w:val="24"/>
                <w:szCs w:val="24"/>
              </w:rPr>
            </w:r>
          </w:p>
        </w:tc>
      </w:tr>
      <w:tr>
        <w:trPr>
          <w:trHeight w:val="288" w:hRule="atLeas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5433" w:type="dxa"/>
            <w:gridSpan w:val="2"/>
            <w:tcBorders/>
            <w:shd w:fill="FFFFFF" w:val="clear"/>
            <w:vAlign w:val="center"/>
          </w:tcPr>
          <w:p>
            <w:pPr>
              <w:pStyle w:val="Normal"/>
              <w:widowControl w:val="false"/>
              <w:bidi w:val="0"/>
              <w:jc w:val="right"/>
              <w:rPr>
                <w:rFonts w:ascii="Liberation Serif" w:hAnsi="Liberation Serif"/>
                <w:color w:val="000000"/>
              </w:rPr>
            </w:pPr>
            <w:r>
              <w:rPr>
                <w:color w:val="000000"/>
              </w:rPr>
            </w:r>
          </w:p>
        </w:tc>
      </w:tr>
      <w:tr>
        <w:trPr>
          <w:trHeight w:val="288" w:hRule="exac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center"/>
          </w:tcPr>
          <w:p>
            <w:pPr>
              <w:pStyle w:val="Normal"/>
              <w:widowControl w:val="false"/>
              <w:bidi w:val="0"/>
              <w:jc w:val="right"/>
              <w:rPr>
                <w:rFonts w:ascii="Liberation Serif" w:hAnsi="Liberation Serif"/>
                <w:color w:val="000000"/>
              </w:rPr>
            </w:pPr>
            <w:r>
              <w:rPr>
                <w:color w:val="000000"/>
              </w:rPr>
            </w:r>
          </w:p>
        </w:tc>
        <w:tc>
          <w:tcPr>
            <w:tcW w:w="2023" w:type="dxa"/>
            <w:tcBorders/>
            <w:shd w:fill="FFFFFF" w:val="clear"/>
            <w:vAlign w:val="center"/>
          </w:tcPr>
          <w:p>
            <w:pPr>
              <w:pStyle w:val="Normal"/>
              <w:widowControl w:val="false"/>
              <w:bidi w:val="0"/>
              <w:jc w:val="righ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300" w:hRule="atLeas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8425" w:type="dxa"/>
            <w:gridSpan w:val="5"/>
            <w:tcBorders/>
            <w:shd w:fill="FFFFFF" w:val="clear"/>
            <w:vAlign w:val="bottom"/>
          </w:tcPr>
          <w:p>
            <w:pPr>
              <w:pStyle w:val="Normal"/>
              <w:widowControl w:val="false"/>
              <w:bidi w:val="0"/>
              <w:jc w:val="center"/>
              <w:rPr>
                <w:rFonts w:ascii="Liberation Serif" w:hAnsi="Liberation Serif"/>
                <w:color w:val="000000"/>
                <w:sz w:val="28"/>
                <w:szCs w:val="28"/>
              </w:rPr>
            </w:pPr>
            <w:r>
              <w:rPr>
                <w:color w:val="000000"/>
                <w:sz w:val="28"/>
                <w:szCs w:val="28"/>
              </w:rPr>
              <w:t>Уведомление</w:t>
            </w:r>
          </w:p>
          <w:p>
            <w:pPr>
              <w:pStyle w:val="Normal"/>
              <w:widowControl w:val="false"/>
              <w:bidi w:val="0"/>
              <w:jc w:val="center"/>
              <w:rPr>
                <w:rFonts w:ascii="Liberation Serif" w:hAnsi="Liberation Serif"/>
                <w:color w:val="000000"/>
                <w:sz w:val="28"/>
                <w:szCs w:val="28"/>
              </w:rPr>
            </w:pPr>
            <w:r>
              <w:rPr>
                <w:color w:val="000000"/>
                <w:sz w:val="28"/>
                <w:szCs w:val="28"/>
              </w:rPr>
              <w:t>Информация об отгрузке и по доставке ТМЦ</w:t>
            </w:r>
          </w:p>
        </w:tc>
        <w:tc>
          <w:tcPr>
            <w:tcW w:w="2023" w:type="dxa"/>
            <w:tcBorders/>
            <w:shd w:fill="FFFFFF" w:val="clear"/>
            <w:vAlign w:val="center"/>
          </w:tcPr>
          <w:p>
            <w:pPr>
              <w:pStyle w:val="Normal"/>
              <w:widowControl w:val="false"/>
              <w:bidi w:val="0"/>
              <w:jc w:val="righ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300" w:hRule="exac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atLeast"/>
        </w:trPr>
        <w:tc>
          <w:tcPr>
            <w:tcW w:w="2368" w:type="dxa"/>
            <w:vMerge w:val="restart"/>
            <w:tcBorders>
              <w:top w:val="single" w:sz="8" w:space="0" w:color="000001"/>
              <w:left w:val="single" w:sz="8" w:space="0" w:color="000001"/>
              <w:bottom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Поставщик (в соответствии с условиями договора)***</w:t>
            </w:r>
          </w:p>
        </w:tc>
        <w:tc>
          <w:tcPr>
            <w:tcW w:w="6366" w:type="dxa"/>
            <w:gridSpan w:val="4"/>
            <w:tcBorders>
              <w:top w:val="single" w:sz="8" w:space="0" w:color="000001"/>
              <w:left w:val="single" w:sz="8" w:space="0" w:color="000001"/>
              <w:bottom w:val="single" w:sz="4"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Грузоотправитель (место отгрузки товара)*</w:t>
            </w:r>
          </w:p>
        </w:tc>
        <w:tc>
          <w:tcPr>
            <w:tcW w:w="7492" w:type="dxa"/>
            <w:gridSpan w:val="3"/>
            <w:tcBorders>
              <w:top w:val="single" w:sz="8" w:space="0" w:color="000001"/>
              <w:left w:val="single" w:sz="8" w:space="0" w:color="000001"/>
              <w:bottom w:val="single" w:sz="4"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Транспортная компания (перевозчик)</w:t>
            </w:r>
          </w:p>
        </w:tc>
      </w:tr>
      <w:tr>
        <w:trPr>
          <w:trHeight w:val="564" w:hRule="atLeast"/>
        </w:trPr>
        <w:tc>
          <w:tcPr>
            <w:tcW w:w="2368" w:type="dxa"/>
            <w:vMerge w:val="continue"/>
            <w:tcBorders>
              <w:top w:val="single" w:sz="8" w:space="0" w:color="000001"/>
              <w:left w:val="single" w:sz="8" w:space="0" w:color="000001"/>
              <w:bottom w:val="single" w:sz="8" w:space="0" w:color="000001"/>
            </w:tcBorders>
            <w:shd w:fill="FFFFFF" w:val="clear"/>
            <w:vAlign w:val="bottom"/>
          </w:tcPr>
          <w:p>
            <w:pPr>
              <w:pStyle w:val="Normal"/>
              <w:bidi w:val="0"/>
              <w:jc w:val="left"/>
              <w:rPr/>
            </w:pPr>
            <w:r>
              <w:rPr/>
            </w:r>
          </w:p>
        </w:tc>
        <w:tc>
          <w:tcPr>
            <w:tcW w:w="2056"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Наименование контрагента</w:t>
            </w:r>
          </w:p>
        </w:tc>
        <w:tc>
          <w:tcPr>
            <w:tcW w:w="1195"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ИНН/КПП</w:t>
            </w:r>
          </w:p>
        </w:tc>
        <w:tc>
          <w:tcPr>
            <w:tcW w:w="1293"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Адрес склада</w:t>
            </w:r>
          </w:p>
        </w:tc>
        <w:tc>
          <w:tcPr>
            <w:tcW w:w="1822" w:type="dxa"/>
            <w:tcBorders>
              <w:bottom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w:t>
            </w:r>
            <w:r>
              <w:rPr>
                <w:color w:val="000000"/>
              </w:rPr>
              <w:t>, дата договора, (соглашения)**</w:t>
            </w:r>
          </w:p>
        </w:tc>
        <w:tc>
          <w:tcPr>
            <w:tcW w:w="2059"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Наименование контрагента</w:t>
            </w:r>
          </w:p>
        </w:tc>
        <w:tc>
          <w:tcPr>
            <w:tcW w:w="2023"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ИНН/КПП</w:t>
            </w:r>
          </w:p>
        </w:tc>
        <w:tc>
          <w:tcPr>
            <w:tcW w:w="3410" w:type="dxa"/>
            <w:tcBorders>
              <w:bottom w:val="single" w:sz="8"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w:t>
            </w:r>
            <w:r>
              <w:rPr>
                <w:color w:val="000000"/>
              </w:rPr>
              <w:t>, дата договора, (соглашения)**</w:t>
            </w:r>
          </w:p>
        </w:tc>
      </w:tr>
      <w:tr>
        <w:trPr>
          <w:trHeight w:val="300" w:hRule="atLeast"/>
        </w:trPr>
        <w:tc>
          <w:tcPr>
            <w:tcW w:w="2368" w:type="dxa"/>
            <w:tcBorders>
              <w:left w:val="single" w:sz="8" w:space="0" w:color="000001"/>
              <w:bottom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1</w:t>
            </w:r>
          </w:p>
        </w:tc>
        <w:tc>
          <w:tcPr>
            <w:tcW w:w="2056"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2</w:t>
            </w:r>
          </w:p>
        </w:tc>
        <w:tc>
          <w:tcPr>
            <w:tcW w:w="1195"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3</w:t>
            </w:r>
          </w:p>
        </w:tc>
        <w:tc>
          <w:tcPr>
            <w:tcW w:w="1293"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4</w:t>
            </w:r>
          </w:p>
        </w:tc>
        <w:tc>
          <w:tcPr>
            <w:tcW w:w="1822" w:type="dxa"/>
            <w:tcBorders>
              <w:bottom w:val="single" w:sz="8"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5</w:t>
            </w:r>
          </w:p>
        </w:tc>
        <w:tc>
          <w:tcPr>
            <w:tcW w:w="2059"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6</w:t>
            </w:r>
          </w:p>
        </w:tc>
        <w:tc>
          <w:tcPr>
            <w:tcW w:w="2023" w:type="dxa"/>
            <w:tcBorders>
              <w:bottom w:val="single" w:sz="8" w:space="0" w:color="000001"/>
              <w:right w:val="single" w:sz="4"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7</w:t>
            </w:r>
          </w:p>
        </w:tc>
        <w:tc>
          <w:tcPr>
            <w:tcW w:w="3410" w:type="dxa"/>
            <w:tcBorders>
              <w:bottom w:val="single" w:sz="8" w:space="0" w:color="000001"/>
              <w:right w:val="single" w:sz="8" w:space="0" w:color="000001"/>
            </w:tcBorders>
            <w:shd w:fill="FFFFFF" w:val="clear"/>
            <w:vAlign w:val="bottom"/>
          </w:tcPr>
          <w:p>
            <w:pPr>
              <w:pStyle w:val="Normal"/>
              <w:widowControl w:val="false"/>
              <w:bidi w:val="0"/>
              <w:jc w:val="center"/>
              <w:rPr>
                <w:rFonts w:ascii="Liberation Serif" w:hAnsi="Liberation Serif"/>
                <w:color w:val="000000"/>
              </w:rPr>
            </w:pPr>
            <w:r>
              <w:rPr>
                <w:color w:val="000000"/>
              </w:rPr>
              <w:t>8</w:t>
            </w:r>
          </w:p>
        </w:tc>
      </w:tr>
      <w:tr>
        <w:trPr>
          <w:trHeight w:val="288" w:hRule="atLeast"/>
        </w:trPr>
        <w:tc>
          <w:tcPr>
            <w:tcW w:w="2368" w:type="dxa"/>
            <w:tcBorders>
              <w:left w:val="single" w:sz="8" w:space="0" w:color="000001"/>
              <w:bottom w:val="single" w:sz="4" w:space="0" w:color="000001"/>
            </w:tcBorders>
            <w:shd w:fill="FFFFFF" w:val="clear"/>
            <w:vAlign w:val="center"/>
          </w:tcPr>
          <w:p>
            <w:pPr>
              <w:pStyle w:val="Normal"/>
              <w:widowControl w:val="false"/>
              <w:bidi w:val="0"/>
              <w:jc w:val="center"/>
              <w:rPr>
                <w:rFonts w:ascii="Liberation Serif" w:hAnsi="Liberation Serif"/>
                <w:color w:val="000000"/>
              </w:rPr>
            </w:pPr>
            <w:r>
              <w:rPr>
                <w:color w:val="000000"/>
              </w:rPr>
            </w:r>
          </w:p>
        </w:tc>
        <w:tc>
          <w:tcPr>
            <w:tcW w:w="2056" w:type="dxa"/>
            <w:tcBorders>
              <w:left w:val="single" w:sz="8" w:space="0" w:color="000001"/>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10"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288" w:hRule="atLeast"/>
        </w:trPr>
        <w:tc>
          <w:tcPr>
            <w:tcW w:w="2368" w:type="dxa"/>
            <w:tcBorders>
              <w:left w:val="single" w:sz="8" w:space="0" w:color="000001"/>
              <w:bottom w:val="single" w:sz="4" w:space="0" w:color="000001"/>
            </w:tcBorders>
            <w:shd w:fill="FFFFFF" w:val="clear"/>
            <w:vAlign w:val="center"/>
          </w:tcPr>
          <w:p>
            <w:pPr>
              <w:pStyle w:val="Normal"/>
              <w:widowControl w:val="false"/>
              <w:bidi w:val="0"/>
              <w:jc w:val="center"/>
              <w:rPr>
                <w:rFonts w:ascii="Liberation Serif" w:hAnsi="Liberation Serif"/>
                <w:color w:val="000000"/>
              </w:rPr>
            </w:pPr>
            <w:r>
              <w:rPr>
                <w:color w:val="000000"/>
              </w:rPr>
              <w:t> </w:t>
            </w:r>
          </w:p>
        </w:tc>
        <w:tc>
          <w:tcPr>
            <w:tcW w:w="2056" w:type="dxa"/>
            <w:tcBorders>
              <w:left w:val="single" w:sz="8" w:space="0" w:color="000001"/>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5"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10"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288" w:hRule="atLeast"/>
        </w:trPr>
        <w:tc>
          <w:tcPr>
            <w:tcW w:w="2368" w:type="dxa"/>
            <w:tcBorders>
              <w:left w:val="single" w:sz="8" w:space="0" w:color="000001"/>
              <w:bottom w:val="single" w:sz="4" w:space="0" w:color="000001"/>
            </w:tcBorders>
            <w:shd w:fill="FFFFFF" w:val="clear"/>
            <w:vAlign w:val="center"/>
          </w:tcPr>
          <w:p>
            <w:pPr>
              <w:pStyle w:val="Normal"/>
              <w:widowControl w:val="false"/>
              <w:bidi w:val="0"/>
              <w:jc w:val="center"/>
              <w:rPr>
                <w:rFonts w:ascii="Liberation Serif" w:hAnsi="Liberation Serif"/>
                <w:color w:val="000000"/>
              </w:rPr>
            </w:pPr>
            <w:r>
              <w:rPr>
                <w:color w:val="000000"/>
              </w:rPr>
              <w:t> </w:t>
            </w:r>
          </w:p>
        </w:tc>
        <w:tc>
          <w:tcPr>
            <w:tcW w:w="2056" w:type="dxa"/>
            <w:tcBorders>
              <w:left w:val="single" w:sz="8" w:space="0" w:color="000001"/>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5"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3" w:type="dxa"/>
            <w:tcBorders>
              <w:bottom w:val="single" w:sz="4"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10" w:type="dxa"/>
            <w:tcBorders>
              <w:bottom w:val="single" w:sz="4"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300" w:hRule="atLeast"/>
        </w:trPr>
        <w:tc>
          <w:tcPr>
            <w:tcW w:w="2368" w:type="dxa"/>
            <w:tcBorders>
              <w:left w:val="single" w:sz="8" w:space="0" w:color="000001"/>
              <w:bottom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6" w:type="dxa"/>
            <w:tcBorders>
              <w:left w:val="single" w:sz="8" w:space="0" w:color="000001"/>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5"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293"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822" w:type="dxa"/>
            <w:tcBorders>
              <w:bottom w:val="single" w:sz="8"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59"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3" w:type="dxa"/>
            <w:tcBorders>
              <w:bottom w:val="single" w:sz="8" w:space="0" w:color="000001"/>
              <w:right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10" w:type="dxa"/>
            <w:tcBorders>
              <w:bottom w:val="single" w:sz="8" w:space="0" w:color="000001"/>
              <w:right w:val="single" w:sz="8"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r>
      <w:tr>
        <w:trPr>
          <w:trHeight w:val="288" w:hRule="exac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exac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atLeast"/>
        </w:trPr>
        <w:tc>
          <w:tcPr>
            <w:tcW w:w="4424" w:type="dxa"/>
            <w:gridSpan w:val="2"/>
            <w:tcBorders>
              <w:bottom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bottom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2023" w:type="dxa"/>
            <w:tcBorders>
              <w:bottom w:val="single" w:sz="4" w:space="0" w:color="000001"/>
            </w:tcBorders>
            <w:shd w:fill="FFFFFF" w:val="clear"/>
            <w:vAlign w:val="bottom"/>
          </w:tcPr>
          <w:p>
            <w:pPr>
              <w:pStyle w:val="Normal"/>
              <w:widowControl w:val="false"/>
              <w:bidi w:val="0"/>
              <w:jc w:val="left"/>
              <w:rPr>
                <w:rFonts w:ascii="Liberation Serif" w:hAnsi="Liberation Serif"/>
                <w:color w:val="000000"/>
              </w:rPr>
            </w:pPr>
            <w:r>
              <w:rPr>
                <w:color w:val="000000"/>
              </w:rPr>
              <w:t> </w:t>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28" w:hRule="atLeast"/>
        </w:trPr>
        <w:tc>
          <w:tcPr>
            <w:tcW w:w="4424" w:type="dxa"/>
            <w:gridSpan w:val="2"/>
            <w:tcBorders>
              <w:top w:val="single" w:sz="4" w:space="0" w:color="000001"/>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t>поставщик</w:t>
            </w:r>
          </w:p>
        </w:tc>
        <w:tc>
          <w:tcPr>
            <w:tcW w:w="1195"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r>
          </w:p>
        </w:tc>
        <w:tc>
          <w:tcPr>
            <w:tcW w:w="1293"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r>
          </w:p>
        </w:tc>
        <w:tc>
          <w:tcPr>
            <w:tcW w:w="1822"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r>
          </w:p>
        </w:tc>
        <w:tc>
          <w:tcPr>
            <w:tcW w:w="2059"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t>подпись</w:t>
            </w:r>
          </w:p>
        </w:tc>
        <w:tc>
          <w:tcPr>
            <w:tcW w:w="2023" w:type="dxa"/>
            <w:tcBorders/>
            <w:shd w:fill="FFFFFF" w:val="clear"/>
            <w:vAlign w:val="bottom"/>
          </w:tcPr>
          <w:p>
            <w:pPr>
              <w:pStyle w:val="Normal"/>
              <w:widowControl w:val="false"/>
              <w:bidi w:val="0"/>
              <w:jc w:val="center"/>
              <w:rPr>
                <w:rFonts w:ascii="Liberation Serif" w:hAnsi="Liberation Serif"/>
                <w:color w:val="000000"/>
                <w:sz w:val="16"/>
                <w:szCs w:val="16"/>
              </w:rPr>
            </w:pPr>
            <w:r>
              <w:rPr>
                <w:color w:val="000000"/>
                <w:sz w:val="16"/>
                <w:szCs w:val="16"/>
              </w:rPr>
              <w:t>ФИО</w:t>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288" w:hRule="exact"/>
        </w:trPr>
        <w:tc>
          <w:tcPr>
            <w:tcW w:w="2368"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6"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480" w:hRule="atLeast"/>
        </w:trPr>
        <w:tc>
          <w:tcPr>
            <w:tcW w:w="4424" w:type="dxa"/>
            <w:gridSpan w:val="2"/>
            <w:tcBorders/>
            <w:shd w:fill="FFFFFF" w:val="clear"/>
            <w:vAlign w:val="bottom"/>
          </w:tcPr>
          <w:p>
            <w:pPr>
              <w:pStyle w:val="Normal"/>
              <w:widowControl w:val="false"/>
              <w:bidi w:val="0"/>
              <w:jc w:val="left"/>
              <w:rPr>
                <w:rFonts w:ascii="Liberation Serif" w:hAnsi="Liberation Serif"/>
              </w:rPr>
            </w:pPr>
            <w:r>
              <w:rPr>
                <w:b/>
                <w:bCs/>
                <w:color w:val="000000"/>
                <w:sz w:val="16"/>
                <w:szCs w:val="16"/>
              </w:rPr>
              <w:t>*</w:t>
            </w:r>
            <w:r>
              <w:rPr>
                <w:color w:val="000000"/>
                <w:sz w:val="16"/>
                <w:szCs w:val="16"/>
              </w:rPr>
              <w:t>ТОРГ-12/</w:t>
            </w:r>
            <w:r>
              <w:rPr>
                <w:color w:val="000000"/>
                <w:sz w:val="16"/>
                <w:szCs w:val="16"/>
              </w:rPr>
              <w:t>УПД</w:t>
            </w:r>
            <w:r>
              <w:rPr>
                <w:color w:val="000000"/>
                <w:sz w:val="16"/>
                <w:szCs w:val="16"/>
              </w:rPr>
              <w:t>, счет-фактура - по строке грузоотправитель указывается организация грузоотправителя</w:t>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480" w:hRule="atLeast"/>
        </w:trPr>
        <w:tc>
          <w:tcPr>
            <w:tcW w:w="4424" w:type="dxa"/>
            <w:gridSpan w:val="2"/>
            <w:tcBorders/>
            <w:shd w:fill="FFFFFF" w:val="clear"/>
            <w:vAlign w:val="bottom"/>
          </w:tcPr>
          <w:p>
            <w:pPr>
              <w:pStyle w:val="Normal"/>
              <w:widowControl w:val="false"/>
              <w:bidi w:val="0"/>
              <w:jc w:val="left"/>
              <w:rPr>
                <w:rFonts w:ascii="Liberation Serif" w:hAnsi="Liberation Serif"/>
              </w:rPr>
            </w:pPr>
            <w:r>
              <w:rPr>
                <w:b/>
                <w:bCs/>
                <w:color w:val="000000"/>
                <w:sz w:val="16"/>
                <w:szCs w:val="16"/>
              </w:rPr>
              <w:t>**</w:t>
            </w:r>
            <w:r>
              <w:rPr>
                <w:color w:val="000000"/>
                <w:sz w:val="16"/>
                <w:szCs w:val="16"/>
              </w:rPr>
              <w:t>Реквизиты документа, согласно которому поставщиком передана обязанность по поставке груза</w:t>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r>
        <w:trPr>
          <w:trHeight w:val="480" w:hRule="atLeast"/>
        </w:trPr>
        <w:tc>
          <w:tcPr>
            <w:tcW w:w="4424" w:type="dxa"/>
            <w:gridSpan w:val="2"/>
            <w:tcBorders/>
            <w:shd w:fill="FFFFFF" w:val="clear"/>
            <w:vAlign w:val="bottom"/>
          </w:tcPr>
          <w:p>
            <w:pPr>
              <w:pStyle w:val="Normal"/>
              <w:widowControl w:val="false"/>
              <w:bidi w:val="0"/>
              <w:jc w:val="left"/>
              <w:rPr>
                <w:rFonts w:ascii="Liberation Serif" w:hAnsi="Liberation Serif"/>
              </w:rPr>
            </w:pPr>
            <w:r>
              <w:rPr>
                <w:b/>
                <w:bCs/>
                <w:color w:val="000000"/>
                <w:sz w:val="16"/>
                <w:szCs w:val="16"/>
              </w:rPr>
              <w:t xml:space="preserve">*** </w:t>
            </w:r>
            <w:r>
              <w:rPr>
                <w:color w:val="000000"/>
                <w:sz w:val="16"/>
                <w:szCs w:val="16"/>
              </w:rPr>
              <w:t>В случае поставки товара силами поставщика в графе 2,6 проставляется "он же"</w:t>
            </w:r>
          </w:p>
        </w:tc>
        <w:tc>
          <w:tcPr>
            <w:tcW w:w="1195"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29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1822"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59"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2023" w:type="dxa"/>
            <w:tcBorders/>
            <w:shd w:fill="FFFFFF" w:val="clear"/>
            <w:vAlign w:val="bottom"/>
          </w:tcPr>
          <w:p>
            <w:pPr>
              <w:pStyle w:val="Normal"/>
              <w:widowControl w:val="false"/>
              <w:bidi w:val="0"/>
              <w:jc w:val="left"/>
              <w:rPr>
                <w:rFonts w:ascii="Liberation Serif" w:hAnsi="Liberation Serif"/>
                <w:color w:val="000000"/>
              </w:rPr>
            </w:pPr>
            <w:r>
              <w:rPr>
                <w:color w:val="000000"/>
              </w:rPr>
            </w:r>
          </w:p>
        </w:tc>
        <w:tc>
          <w:tcPr>
            <w:tcW w:w="3410" w:type="dxa"/>
            <w:tcBorders/>
            <w:shd w:fill="FFFFFF" w:val="clear"/>
            <w:vAlign w:val="bottom"/>
          </w:tcPr>
          <w:p>
            <w:pPr>
              <w:pStyle w:val="Normal"/>
              <w:widowControl w:val="false"/>
              <w:bidi w:val="0"/>
              <w:jc w:val="left"/>
              <w:rPr>
                <w:rFonts w:ascii="Liberation Serif" w:hAnsi="Liberation Serif"/>
                <w:color w:val="000000"/>
              </w:rPr>
            </w:pPr>
            <w:r>
              <w:rPr>
                <w:color w:val="000000"/>
              </w:rPr>
            </w:r>
          </w:p>
        </w:tc>
      </w:tr>
    </w:tbl>
    <w:p>
      <w:pPr>
        <w:sectPr>
          <w:headerReference w:type="default" r:id="rId8"/>
          <w:footerReference w:type="default" r:id="rId9"/>
          <w:footerReference w:type="first" r:id="rId10"/>
          <w:footnotePr>
            <w:numFmt w:val="decimal"/>
          </w:footnotePr>
          <w:type w:val="nextPage"/>
          <w:pgSz w:orient="landscape" w:w="16838" w:h="11906"/>
          <w:pgMar w:left="1134" w:right="1134" w:gutter="0" w:header="708" w:top="1134" w:footer="0" w:bottom="316"/>
          <w:pgNumType w:fmt="decimal"/>
          <w:formProt w:val="false"/>
          <w:textDirection w:val="lrTb"/>
          <w:docGrid w:type="default" w:linePitch="600" w:charSpace="32768"/>
        </w:sectPr>
      </w:pPr>
    </w:p>
    <w:p>
      <w:pPr>
        <w:pStyle w:val="Normal"/>
        <w:suppressAutoHyphens w:val="true"/>
        <w:bidi w:val="0"/>
        <w:ind w:left="0" w:right="96" w:hanging="0"/>
        <w:jc w:val="left"/>
        <w:rPr/>
      </w:pPr>
      <w:r>
        <w:rPr/>
      </w:r>
    </w:p>
    <w:sectPr>
      <w:headerReference w:type="default" r:id="rId11"/>
      <w:headerReference w:type="first" r:id="rId12"/>
      <w:footnotePr>
        <w:numFmt w:val="decimal"/>
      </w:footnotePr>
      <w:type w:val="nextPage"/>
      <w:pgSz w:w="11906" w:h="16838"/>
      <w:pgMar w:left="1134" w:right="567" w:gutter="0" w:header="0" w:top="709" w:footer="0" w:bottom="709"/>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Cambria">
    <w:charset w:val="01"/>
    <w:family w:val="roman"/>
    <w:pitch w:val="variable"/>
  </w:font>
  <w:font w:name="OpenSymbol">
    <w:altName w:val="Arial Unicode MS"/>
    <w:charset w:val="01"/>
    <w:family w:val="roman"/>
    <w:pitch w:val="variable"/>
  </w:font>
  <w:font w:name="Times New Roman">
    <w:charset w:val="01"/>
    <w:family w:val="roman"/>
    <w:pitch w:val="variable"/>
  </w:font>
  <w:font w:name="Tahoma">
    <w:charset w:val="01"/>
    <w:family w:val="roman"/>
    <w:pitch w:val="variable"/>
  </w:font>
  <w:font w:name="Courier New">
    <w:charset w:val="01"/>
    <w:family w:val="roman"/>
    <w:pitch w:val="variable"/>
  </w:font>
  <w:font w:name="Liberation Sans">
    <w:altName w:val="Arial"/>
    <w:charset w:val="01"/>
    <w:family w:val="swiss"/>
    <w:pitch w:val="variable"/>
  </w:font>
  <w:font w:name="Calibri">
    <w:charset w:val="01"/>
    <w:family w:val="roman"/>
    <w:pitch w:val="variable"/>
  </w:font>
  <w:font w:name="Verdana">
    <w:charset w:val="01"/>
    <w:family w:val="roman"/>
    <w:pitch w:val="variable"/>
  </w:font>
  <w:font w:name="Courier New">
    <w:charset w:val="01"/>
    <w:family w:val="modern"/>
    <w:pitch w:val="default"/>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8"/>
      <w:bidi w:val="0"/>
      <w:rPr>
        <w:rFonts w:ascii="Times New Roman" w:hAnsi="Times New Roman" w:cs="Times New Roman"/>
        <w:sz w:val="18"/>
        <w:szCs w:val="18"/>
      </w:rPr>
    </w:pPr>
    <w:r>
      <w:rPr>
        <w:rFonts w:cs="Times New Roman" w:ascii="Times New Roman" w:hAnsi="Times New Roman"/>
        <w:sz w:val="18"/>
        <w:szCs w:val="18"/>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bidi w:val="0"/>
        <w:jc w:val="both"/>
        <w:rPr/>
      </w:pPr>
      <w:r>
        <w:rPr>
          <w:rStyle w:val="Style8"/>
        </w:rPr>
        <w:footnoteRef/>
      </w:r>
      <w:r>
        <w:rPr>
          <w:sz w:val="22"/>
          <w:szCs w:val="22"/>
        </w:rPr>
        <w:t xml:space="preserve"> </w:t>
      </w:r>
      <w:r>
        <w:rPr>
          <w:sz w:val="22"/>
          <w:szCs w:val="22"/>
        </w:rPr>
        <w:t>Приказ ФНС России от 20.01.2025 N ЕД-7-26/28@ «</w:t>
      </w:r>
      <w:r>
        <w:rPr>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3">
    <w:p>
      <w:pPr>
        <w:pStyle w:val="Footnotetext1"/>
        <w:bidi w:val="0"/>
        <w:spacing w:lineRule="atLeast" w:line="240" w:before="60" w:after="0"/>
        <w:jc w:val="both"/>
        <w:rPr/>
      </w:pPr>
      <w:r>
        <w:rPr>
          <w:rStyle w:val="Style8"/>
        </w:rPr>
        <w:footnoteRef/>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pPr>
        <w:pStyle w:val="Normal"/>
        <w:bidi w:val="0"/>
        <w:spacing w:lineRule="exact" w:line="302"/>
        <w:jc w:val="both"/>
        <w:rPr>
          <w:rFonts w:ascii="Liberation Serif;Times New Roman" w:hAnsi="Liberation Serif;Times New Roman" w:cs="Liberation Serif;Times New Roman"/>
          <w:i/>
          <w:i/>
          <w:iCs/>
        </w:rPr>
      </w:pPr>
      <w:r>
        <w:rPr>
          <w:rStyle w:val="Style8"/>
        </w:rPr>
        <w:footnoteRef/>
      </w:r>
      <w:r>
        <w:rPr>
          <w:rFonts w:cs="Liberation Serif;Times New Roman" w:ascii="Liberation Serif;Times New Roman" w:hAnsi="Liberation Serif;Times New Roman"/>
          <w:i/>
          <w:iCs/>
        </w:rPr>
        <w:t xml:space="preserve"> </w:t>
      </w:r>
      <w:r>
        <w:rPr>
          <w:rFonts w:cs="Liberation Serif;Times New Roman" w:ascii="Liberation Serif;Times New Roman" w:hAnsi="Liberation Serif;Times New Roman"/>
          <w:i/>
          <w:iCs/>
        </w:rPr>
        <w:t>Пункт включается в договор в случае поставки приборов учета электрической энергии.</w:t>
      </w:r>
    </w:p>
  </w:footnote>
  <w:footnote w:id="5">
    <w:p>
      <w:pPr>
        <w:pStyle w:val="Footnotetext1"/>
        <w:bidi w:val="0"/>
        <w:spacing w:lineRule="atLeast" w:line="240" w:before="60" w:after="0"/>
        <w:jc w:val="both"/>
        <w:rPr/>
      </w:pPr>
      <w:r>
        <w:rPr>
          <w:rStyle w:val="Style8"/>
        </w:rPr>
        <w:footnoteRef/>
      </w:r>
      <w:r>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9"/>
        <w:tab w:val="left" w:pos="1875" w:leader="none"/>
        <w:tab w:val="center" w:pos="4153" w:leader="none"/>
        <w:tab w:val="right" w:pos="8306" w:leader="none"/>
      </w:tabs>
      <w:bidi w:val="0"/>
      <w:jc w:val="left"/>
      <w:rPr>
        <w:i/>
        <w:i/>
      </w:rPr>
    </w:pPr>
    <w:r>
      <w:rPr>
        <w:i/>
      </w:rPr>
      <w:tab/>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decimal"/>
      <w:lvlText w:val="%1."/>
      <w:lvlJc w:val="left"/>
      <w:pPr>
        <w:tabs>
          <w:tab w:val="num" w:pos="360"/>
        </w:tabs>
        <w:ind w:left="360" w:hanging="360"/>
      </w:pPr>
    </w:lvl>
    <w:lvl w:ilvl="1">
      <w:start w:val="1"/>
      <w:numFmt w:val="decimal"/>
      <w:lvlText w:val="%1.%2."/>
      <w:lvlJc w:val="left"/>
      <w:pPr>
        <w:tabs>
          <w:tab w:val="num" w:pos="1851"/>
        </w:tabs>
        <w:ind w:left="1851" w:hanging="432"/>
      </w:pPr>
      <w:rPr>
        <w:sz w:val="24"/>
        <w:b/>
        <w:szCs w:val="24"/>
      </w:rPr>
    </w:lvl>
    <w:lvl w:ilvl="2">
      <w:start w:val="1"/>
      <w:numFmt w:val="decimal"/>
      <w:lvlText w:val="%1.%2.%3."/>
      <w:lvlJc w:val="left"/>
      <w:pPr>
        <w:tabs>
          <w:tab w:val="num" w:pos="2705"/>
        </w:tabs>
        <w:ind w:left="248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lvl w:ilvl="0">
      <w:start w:val="1"/>
      <w:numFmt w:val="bullet"/>
      <w:lvlText w:val=""/>
      <w:lvlJc w:val="left"/>
      <w:pPr>
        <w:tabs>
          <w:tab w:val="num" w:pos="1353"/>
        </w:tabs>
        <w:ind w:left="1353" w:hanging="360"/>
      </w:pPr>
      <w:rPr>
        <w:rFonts w:ascii="Symbol" w:hAnsi="Symbol" w:cs="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sz w:val="24"/>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sz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sz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sz w:val="24"/>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defaultTabStop w:val="709"/>
  <w:autoHyphenation w:val="true"/>
  <w:footnotePr>
    <w:numFmt w:val="decimal"/>
    <w:footnote w:id="0"/>
    <w:footnote w:id="1"/>
  </w:footnotePr>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WenQuanYi Zen Hei Sharp" w:cs="Lohit Devanagari"/>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WenQuanYi Zen Hei Sharp" w:cs="Lohit Devanagari"/>
      <w:color w:val="auto"/>
      <w:kern w:val="2"/>
      <w:sz w:val="24"/>
      <w:szCs w:val="24"/>
      <w:lang w:val="ru-RU" w:eastAsia="zh-CN" w:bidi="hi-IN"/>
    </w:rPr>
  </w:style>
  <w:style w:type="paragraph" w:styleId="Heading1">
    <w:name w:val="Heading 1"/>
    <w:basedOn w:val="Normal"/>
    <w:next w:val="Normal"/>
    <w:qFormat/>
    <w:pPr>
      <w:keepNext w:val="true"/>
      <w:numPr>
        <w:ilvl w:val="0"/>
        <w:numId w:val="0"/>
      </w:numPr>
      <w:spacing w:before="240" w:after="60"/>
      <w:outlineLvl w:val="0"/>
    </w:pPr>
    <w:rPr>
      <w:rFonts w:ascii="Arial" w:hAnsi="Arial" w:cs="Arial"/>
      <w:b/>
      <w:bCs/>
      <w:kern w:val="2"/>
      <w:sz w:val="32"/>
      <w:szCs w:val="32"/>
    </w:rPr>
  </w:style>
  <w:style w:type="paragraph" w:styleId="Heading2">
    <w:name w:val="Heading 2"/>
    <w:basedOn w:val="Normal"/>
    <w:qFormat/>
    <w:pPr>
      <w:keepNext w:val="true"/>
      <w:keepLines/>
      <w:numPr>
        <w:ilvl w:val="0"/>
        <w:numId w:val="0"/>
      </w:numPr>
      <w:spacing w:before="40" w:after="0"/>
      <w:outlineLvl w:val="1"/>
    </w:pPr>
    <w:rPr>
      <w:rFonts w:ascii="Calibri Light" w:hAnsi="Calibri Light" w:eastAsia="WenQuanYi Zen Hei Sharp" w:cs="Lohit Devanagari"/>
      <w:color w:val="2E74B5"/>
      <w:sz w:val="26"/>
      <w:szCs w:val="26"/>
    </w:rPr>
  </w:style>
  <w:style w:type="paragraph" w:styleId="Heading3">
    <w:name w:val="Heading 3"/>
    <w:basedOn w:val="Normal"/>
    <w:next w:val="Normal"/>
    <w:qFormat/>
    <w:pPr>
      <w:keepNext w:val="true"/>
      <w:keepLines/>
      <w:numPr>
        <w:ilvl w:val="0"/>
        <w:numId w:val="0"/>
      </w:numPr>
      <w:spacing w:before="200" w:after="0"/>
      <w:outlineLvl w:val="2"/>
    </w:pPr>
    <w:rPr>
      <w:rFonts w:ascii="Cambria" w:hAnsi="Cambria"/>
      <w:b/>
      <w:bCs/>
      <w:color w:val="4F81BD"/>
      <w:lang w:val="x-none" w:eastAsia="x-none"/>
    </w:rPr>
  </w:style>
  <w:style w:type="character" w:styleId="Style6">
    <w:name w:val="Символ концевой сноски"/>
    <w:qFormat/>
    <w:rPr/>
  </w:style>
  <w:style w:type="character" w:styleId="EndnoteReference">
    <w:name w:val="Endnote Reference"/>
    <w:rPr>
      <w:vertAlign w:val="superscript"/>
    </w:rPr>
  </w:style>
  <w:style w:type="character" w:styleId="Style7">
    <w:name w:val="Маркеры"/>
    <w:qFormat/>
    <w:rPr>
      <w:rFonts w:ascii="OpenSymbol" w:hAnsi="OpenSymbol" w:eastAsia="OpenSymbol" w:cs="OpenSymbol"/>
    </w:rPr>
  </w:style>
  <w:style w:type="character" w:styleId="Style8">
    <w:name w:val="Символ сноски"/>
    <w:qFormat/>
    <w:rPr/>
  </w:style>
  <w:style w:type="character" w:styleId="FollowedHyperlink">
    <w:name w:val="FollowedHyperlink"/>
    <w:basedOn w:val="DefaultParagraphFont"/>
    <w:rPr>
      <w:color w:val="954F72"/>
      <w:u w:val="single"/>
    </w:rPr>
  </w:style>
  <w:style w:type="character" w:styleId="Doctitleimportant">
    <w:name w:val="doc__title_important"/>
    <w:basedOn w:val="DefaultParagraphFont"/>
    <w:qFormat/>
    <w:rPr/>
  </w:style>
  <w:style w:type="character" w:styleId="Style9">
    <w:name w:val="Абзац списка Знак"/>
    <w:qFormat/>
    <w:rPr>
      <w:rFonts w:ascii="Times New Roman" w:hAnsi="Times New Roman" w:eastAsia="Times New Roman" w:cs="Times New Roman"/>
      <w:sz w:val="20"/>
      <w:szCs w:val="20"/>
      <w:lang w:eastAsia="ru-RU"/>
    </w:rPr>
  </w:style>
  <w:style w:type="character" w:styleId="Hyperlink">
    <w:name w:val="Hyperlink"/>
    <w:rPr>
      <w:color w:val="0000FF"/>
      <w:u w:val="single"/>
    </w:rPr>
  </w:style>
  <w:style w:type="character" w:styleId="Style10">
    <w:name w:val="Верхний колонтитул Знак"/>
    <w:basedOn w:val="DefaultParagraphFont"/>
    <w:qFormat/>
    <w:rPr>
      <w:rFonts w:ascii="Times New Roman" w:hAnsi="Times New Roman" w:eastAsia="Times New Roman" w:cs="Times New Roman"/>
      <w:sz w:val="20"/>
      <w:szCs w:val="20"/>
      <w:lang w:eastAsia="ru-RU"/>
    </w:rPr>
  </w:style>
  <w:style w:type="character" w:styleId="Style11">
    <w:name w:val="Схема документа Знак"/>
    <w:basedOn w:val="DefaultParagraphFont"/>
    <w:qFormat/>
    <w:rPr>
      <w:rFonts w:ascii="Tahoma" w:hAnsi="Tahoma" w:eastAsia="Times New Roman" w:cs="Tahoma"/>
      <w:sz w:val="20"/>
      <w:szCs w:val="20"/>
      <w:shd w:fill="000080" w:val="clear"/>
      <w:lang w:eastAsia="ru-RU"/>
    </w:rPr>
  </w:style>
  <w:style w:type="character" w:styleId="FootnoteCharacters">
    <w:name w:val="Footnote Characters"/>
    <w:qFormat/>
    <w:rPr>
      <w:vertAlign w:val="superscript"/>
    </w:rPr>
  </w:style>
  <w:style w:type="character" w:styleId="FootnoteReference">
    <w:name w:val="Footnote Reference"/>
    <w:rPr>
      <w:vertAlign w:val="superscript"/>
    </w:rPr>
  </w:style>
  <w:style w:type="character" w:styleId="Style12">
    <w:name w:val="Текст сноски Знак"/>
    <w:basedOn w:val="DefaultParagraphFont"/>
    <w:qFormat/>
    <w:rPr>
      <w:rFonts w:ascii="Times New Roman" w:hAnsi="Times New Roman" w:eastAsia="Times New Roman" w:cs="Times New Roman"/>
      <w:sz w:val="20"/>
      <w:szCs w:val="20"/>
      <w:lang w:eastAsia="ru-RU"/>
    </w:rPr>
  </w:style>
  <w:style w:type="character" w:styleId="Style13">
    <w:name w:val="комментарий"/>
    <w:qFormat/>
    <w:rPr>
      <w:rFonts w:cs="Times New Roman"/>
      <w:i/>
      <w:iCs/>
      <w:shd w:fill="FFFF99" w:val="clear"/>
    </w:rPr>
  </w:style>
  <w:style w:type="character" w:styleId="Style14">
    <w:name w:val="Основной текст с отступом Знак"/>
    <w:basedOn w:val="DefaultParagraphFont"/>
    <w:qFormat/>
    <w:rPr>
      <w:rFonts w:ascii="Times New Roman" w:hAnsi="Times New Roman" w:eastAsia="Times New Roman" w:cs="Times New Roman"/>
      <w:sz w:val="20"/>
      <w:szCs w:val="20"/>
      <w:lang w:eastAsia="ru-RU"/>
    </w:rPr>
  </w:style>
  <w:style w:type="character" w:styleId="Style15">
    <w:name w:val="Тема примечания Знак"/>
    <w:basedOn w:val="Style16"/>
    <w:qFormat/>
    <w:rPr>
      <w:rFonts w:ascii="Times New Roman" w:hAnsi="Times New Roman" w:eastAsia="Times New Roman" w:cs="Times New Roman"/>
      <w:b/>
      <w:bCs/>
      <w:sz w:val="20"/>
      <w:szCs w:val="20"/>
      <w:lang w:val="x-none" w:eastAsia="x-none"/>
    </w:rPr>
  </w:style>
  <w:style w:type="character" w:styleId="Style16">
    <w:name w:val="Текст примечания Знак"/>
    <w:basedOn w:val="DefaultParagraphFont"/>
    <w:qFormat/>
    <w:rPr>
      <w:rFonts w:ascii="Times New Roman" w:hAnsi="Times New Roman" w:eastAsia="Times New Roman" w:cs="Times New Roman"/>
      <w:sz w:val="20"/>
      <w:szCs w:val="20"/>
      <w:lang w:eastAsia="ru-RU"/>
    </w:rPr>
  </w:style>
  <w:style w:type="character" w:styleId="Annotationreference">
    <w:name w:val="annotation reference"/>
    <w:qFormat/>
    <w:rPr>
      <w:sz w:val="16"/>
      <w:szCs w:val="16"/>
    </w:rPr>
  </w:style>
  <w:style w:type="character" w:styleId="3">
    <w:name w:val="Основной текст 3 Знак"/>
    <w:basedOn w:val="DefaultParagraphFont"/>
    <w:qFormat/>
    <w:rPr>
      <w:rFonts w:ascii="Times New Roman" w:hAnsi="Times New Roman" w:eastAsia="Times New Roman" w:cs="Times New Roman"/>
      <w:sz w:val="16"/>
      <w:szCs w:val="16"/>
      <w:lang w:val="x-none" w:eastAsia="x-none"/>
    </w:rPr>
  </w:style>
  <w:style w:type="character" w:styleId="Pagenumber">
    <w:name w:val="page number"/>
    <w:basedOn w:val="DefaultParagraphFont"/>
    <w:qFormat/>
    <w:rPr/>
  </w:style>
  <w:style w:type="character" w:styleId="Style17">
    <w:name w:val="Нижний колонтитул Знак"/>
    <w:basedOn w:val="DefaultParagraphFont"/>
    <w:qFormat/>
    <w:rPr>
      <w:rFonts w:ascii="Times New Roman" w:hAnsi="Times New Roman" w:eastAsia="Times New Roman" w:cs="Times New Roman"/>
      <w:sz w:val="20"/>
      <w:szCs w:val="20"/>
      <w:lang w:eastAsia="ru-RU"/>
    </w:rPr>
  </w:style>
  <w:style w:type="character" w:styleId="Style18">
    <w:name w:val="Основной текст Знак"/>
    <w:basedOn w:val="DefaultParagraphFont"/>
    <w:qFormat/>
    <w:rPr>
      <w:rFonts w:ascii="Times New Roman" w:hAnsi="Times New Roman" w:eastAsia="Times New Roman" w:cs="Times New Roman"/>
      <w:sz w:val="20"/>
      <w:szCs w:val="20"/>
      <w:lang w:eastAsia="ru-RU"/>
    </w:rPr>
  </w:style>
  <w:style w:type="character" w:styleId="2">
    <w:name w:val="Основной текст 2 Знак"/>
    <w:basedOn w:val="DefaultParagraphFont"/>
    <w:qFormat/>
    <w:rPr>
      <w:rFonts w:ascii="Times New Roman" w:hAnsi="Times New Roman" w:eastAsia="Times New Roman" w:cs="Times New Roman"/>
      <w:sz w:val="24"/>
      <w:szCs w:val="24"/>
      <w:lang w:eastAsia="ru-RU"/>
    </w:rPr>
  </w:style>
  <w:style w:type="character" w:styleId="Style19">
    <w:name w:val="Текст выноски Знак"/>
    <w:basedOn w:val="DefaultParagraphFont"/>
    <w:qFormat/>
    <w:rPr>
      <w:rFonts w:ascii="Tahoma" w:hAnsi="Tahoma" w:eastAsia="Times New Roman" w:cs="Tahoma"/>
      <w:sz w:val="16"/>
      <w:szCs w:val="16"/>
      <w:lang w:eastAsia="ru-RU"/>
    </w:rPr>
  </w:style>
  <w:style w:type="character" w:styleId="21">
    <w:name w:val="Основной текст с отступом 2 Знак"/>
    <w:basedOn w:val="DefaultParagraphFont"/>
    <w:qFormat/>
    <w:rPr>
      <w:rFonts w:ascii="Times New Roman" w:hAnsi="Times New Roman" w:eastAsia="Times New Roman" w:cs="Times New Roman"/>
      <w:sz w:val="24"/>
      <w:szCs w:val="20"/>
      <w:lang w:eastAsia="ru-RU"/>
    </w:rPr>
  </w:style>
  <w:style w:type="character" w:styleId="Style20">
    <w:name w:val="Заголовок Знак"/>
    <w:basedOn w:val="DefaultParagraphFont"/>
    <w:qFormat/>
    <w:rPr>
      <w:rFonts w:ascii="Times New Roman" w:hAnsi="Times New Roman" w:eastAsia="Times New Roman" w:cs="Times New Roman"/>
      <w:b/>
      <w:bCs/>
      <w:sz w:val="24"/>
      <w:szCs w:val="24"/>
      <w:lang w:eastAsia="ru-RU"/>
    </w:rPr>
  </w:style>
  <w:style w:type="character" w:styleId="31">
    <w:name w:val="Заголовок 3 Знак"/>
    <w:basedOn w:val="DefaultParagraphFont"/>
    <w:qFormat/>
    <w:rPr>
      <w:rFonts w:ascii="Cambria" w:hAnsi="Cambria" w:eastAsia="Times New Roman" w:cs="Times New Roman"/>
      <w:b/>
      <w:bCs/>
      <w:color w:val="4F81BD"/>
      <w:sz w:val="20"/>
      <w:szCs w:val="20"/>
      <w:lang w:val="x-none" w:eastAsia="x-none"/>
    </w:rPr>
  </w:style>
  <w:style w:type="character" w:styleId="1">
    <w:name w:val="Заголовок 1 Знак"/>
    <w:basedOn w:val="DefaultParagraphFont"/>
    <w:qFormat/>
    <w:rPr>
      <w:rFonts w:ascii="Arial" w:hAnsi="Arial" w:eastAsia="Times New Roman" w:cs="Arial"/>
      <w:b/>
      <w:bCs/>
      <w:kern w:val="2"/>
      <w:sz w:val="32"/>
      <w:szCs w:val="32"/>
      <w:lang w:eastAsia="ru-RU"/>
    </w:rPr>
  </w:style>
  <w:style w:type="character" w:styleId="DefaultParagraphFont">
    <w:name w:val="Default Paragraph Font"/>
    <w:qFormat/>
    <w:rPr/>
  </w:style>
  <w:style w:type="character" w:styleId="32">
    <w:name w:val="Основной текст с отступом 3 Знак"/>
    <w:basedOn w:val="DefaultParagraphFont"/>
    <w:qFormat/>
    <w:rPr>
      <w:sz w:val="16"/>
      <w:szCs w:val="16"/>
    </w:rPr>
  </w:style>
  <w:style w:type="character" w:styleId="HTML">
    <w:name w:val="Стандартный HTML Знак"/>
    <w:basedOn w:val="DefaultParagraphFont"/>
    <w:qFormat/>
    <w:rPr>
      <w:rFonts w:ascii="Courier New" w:hAnsi="Courier New"/>
    </w:rPr>
  </w:style>
  <w:style w:type="character" w:styleId="22">
    <w:name w:val="Заголовок 2 Знак"/>
    <w:basedOn w:val="DefaultParagraphFont"/>
    <w:qFormat/>
    <w:rPr>
      <w:rFonts w:ascii="Calibri Light" w:hAnsi="Calibri Light" w:eastAsia="WenQuanYi Zen Hei Sharp" w:cs="Lohit Devanagari"/>
      <w:color w:val="2E74B5"/>
      <w:sz w:val="26"/>
      <w:szCs w:val="26"/>
    </w:rPr>
  </w:style>
  <w:style w:type="character" w:styleId="Footnotereference1">
    <w:name w:val="footnote reference1"/>
    <w:qFormat/>
    <w:rPr>
      <w:vertAlign w:val="superscript"/>
    </w:rPr>
  </w:style>
  <w:style w:type="character" w:styleId="WW8Num4z1">
    <w:name w:val="WW8Num4z1"/>
    <w:qFormat/>
    <w:rPr/>
  </w:style>
  <w:style w:type="character" w:styleId="WW8Num4z0">
    <w:name w:val="WW8Num4z0"/>
    <w:qFormat/>
    <w:rPr>
      <w:rFonts w:cs="Times New Roman"/>
      <w:sz w:val="22"/>
      <w:szCs w:val="22"/>
    </w:rPr>
  </w:style>
  <w:style w:type="character" w:styleId="WW8Num5z0">
    <w:name w:val="WW8Num5z0"/>
    <w:qFormat/>
    <w:rPr>
      <w:sz w:val="22"/>
      <w:szCs w:val="22"/>
    </w:rPr>
  </w:style>
  <w:style w:type="character" w:styleId="WW8Num6z0">
    <w:name w:val="WW8Num6z0"/>
    <w:qFormat/>
    <w:rPr>
      <w:sz w:val="22"/>
      <w:szCs w:val="22"/>
    </w:rPr>
  </w:style>
  <w:style w:type="character" w:styleId="WW8Num2z0">
    <w:name w:val="WW8Num2z0"/>
    <w:qFormat/>
    <w:rPr>
      <w:b w:val="false"/>
      <w:bCs w:val="false"/>
      <w:i w:val="false"/>
      <w:iCs w:val="false"/>
      <w:sz w:val="22"/>
      <w:szCs w:val="22"/>
    </w:rPr>
  </w:style>
  <w:style w:type="character" w:styleId="WW8Num3z1">
    <w:name w:val="WW8Num3z1"/>
    <w:qFormat/>
    <w:rPr>
      <w:b w:val="false"/>
      <w:i w:val="false"/>
    </w:rPr>
  </w:style>
  <w:style w:type="character" w:styleId="WW8Num3z0">
    <w:name w:val="WW8Num3z0"/>
    <w:qFormat/>
    <w:rPr/>
  </w:style>
  <w:style w:type="character" w:styleId="WW8Num7z0">
    <w:name w:val="WW8Num7z0"/>
    <w:qFormat/>
    <w:rPr/>
  </w:style>
  <w:style w:type="character" w:styleId="Clipboard">
    <w:name w:val="clipboard"/>
    <w:basedOn w:val="DefaultParagraphFont"/>
    <w:qFormat/>
    <w:rPr/>
  </w:style>
  <w:style w:type="paragraph" w:styleId="Style21">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lang w:val="zxx" w:eastAsia="zxx" w:bidi="zxx"/>
    </w:rPr>
  </w:style>
  <w:style w:type="paragraph" w:styleId="ConsPlusNonformat">
    <w:name w:val="ConsPlusNonformat"/>
    <w:qFormat/>
    <w:pPr>
      <w:widowControl w:val="false"/>
      <w:suppressAutoHyphens w:val="true"/>
      <w:kinsoku w:val="true"/>
      <w:overflowPunct w:val="true"/>
      <w:autoSpaceDE w:val="true"/>
      <w:bidi w:val="0"/>
      <w:spacing w:lineRule="auto" w:line="240" w:before="0" w:after="0"/>
      <w:jc w:val="left"/>
    </w:pPr>
    <w:rPr>
      <w:rFonts w:ascii="Courier New" w:hAnsi="Courier New" w:eastAsia="Times New Roman" w:cs="Courier New"/>
      <w:color w:val="00000A"/>
      <w:kern w:val="0"/>
      <w:sz w:val="20"/>
      <w:szCs w:val="20"/>
      <w:lang w:val="ru-RU" w:eastAsia="ru-RU" w:bidi="ar-SA"/>
    </w:rPr>
  </w:style>
  <w:style w:type="paragraph" w:styleId="ConsPlusNormal">
    <w:name w:val="ConsPlusNormal"/>
    <w:qFormat/>
    <w:pPr>
      <w:widowControl w:val="false"/>
      <w:suppressAutoHyphens w:val="true"/>
      <w:kinsoku w:val="true"/>
      <w:overflowPunct w:val="true"/>
      <w:autoSpaceDE w:val="true"/>
      <w:bidi w:val="0"/>
      <w:spacing w:lineRule="auto" w:line="240" w:before="0" w:after="0"/>
      <w:jc w:val="left"/>
    </w:pPr>
    <w:rPr>
      <w:rFonts w:ascii="Calibri" w:hAnsi="Calibri" w:eastAsia="Times New Roman" w:cs="Calibri"/>
      <w:color w:val="00000A"/>
      <w:kern w:val="0"/>
      <w:sz w:val="22"/>
      <w:szCs w:val="20"/>
      <w:lang w:val="ru-RU" w:eastAsia="ru-RU" w:bidi="ar-SA"/>
    </w:rPr>
  </w:style>
  <w:style w:type="paragraph" w:styleId="11">
    <w:name w:val="Обычный1"/>
    <w:qFormat/>
    <w:pPr>
      <w:widowControl/>
      <w:suppressAutoHyphens w:val="true"/>
      <w:kinsoku w:val="true"/>
      <w:overflowPunct w:val="true"/>
      <w:autoSpaceDE w:val="true"/>
      <w:bidi w:val="0"/>
      <w:spacing w:lineRule="auto" w:line="240" w:before="0" w:after="0"/>
      <w:jc w:val="left"/>
    </w:pPr>
    <w:rPr>
      <w:rFonts w:ascii="Times New Roman" w:hAnsi="Times New Roman" w:eastAsia="Times New Roman" w:cs="Times New Roman"/>
      <w:color w:val="00000A"/>
      <w:kern w:val="0"/>
      <w:sz w:val="20"/>
      <w:szCs w:val="20"/>
      <w:lang w:val="ru-RU" w:eastAsia="ru-RU" w:bidi="ar-SA"/>
    </w:rPr>
  </w:style>
  <w:style w:type="paragraph" w:styleId="12">
    <w:name w:val="Знак Знак Знак Знак Знак Знак Знак Знак Знак1"/>
    <w:basedOn w:val="Normal"/>
    <w:qFormat/>
    <w:pPr>
      <w:widowControl/>
      <w:spacing w:lineRule="exact" w:line="240" w:before="0" w:after="160"/>
      <w:jc w:val="both"/>
    </w:pPr>
    <w:rPr>
      <w:rFonts w:ascii="Verdana" w:hAnsi="Verdana"/>
      <w:sz w:val="22"/>
      <w:lang w:val="en-US" w:eastAsia="en-US"/>
    </w:rPr>
  </w:style>
  <w:style w:type="paragraph" w:styleId="Style23">
    <w:name w:val="Пункт договора"/>
    <w:basedOn w:val="Normal"/>
    <w:qFormat/>
    <w:pPr>
      <w:jc w:val="both"/>
    </w:pPr>
    <w:rPr>
      <w:rFonts w:ascii="Arial" w:hAnsi="Arial"/>
    </w:rPr>
  </w:style>
  <w:style w:type="paragraph" w:styleId="Style24">
    <w:name w:val="Колонтитул"/>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677" w:leader="none"/>
        <w:tab w:val="right" w:pos="9355" w:leader="none"/>
      </w:tabs>
    </w:pPr>
    <w:rPr/>
  </w:style>
  <w:style w:type="paragraph" w:styleId="Revision">
    <w:name w:val="Revision"/>
    <w:qFormat/>
    <w:pPr>
      <w:widowControl/>
      <w:suppressAutoHyphens w:val="true"/>
      <w:kinsoku w:val="true"/>
      <w:overflowPunct w:val="true"/>
      <w:autoSpaceDE w:val="true"/>
      <w:bidi w:val="0"/>
      <w:spacing w:lineRule="auto" w:line="240" w:before="0" w:after="0"/>
      <w:jc w:val="left"/>
    </w:pPr>
    <w:rPr>
      <w:rFonts w:ascii="Times New Roman" w:hAnsi="Times New Roman" w:eastAsia="Times New Roman" w:cs="Times New Roman"/>
      <w:color w:val="00000A"/>
      <w:kern w:val="0"/>
      <w:sz w:val="20"/>
      <w:szCs w:val="20"/>
      <w:lang w:val="ru-RU" w:eastAsia="ru-RU" w:bidi="ar-SA"/>
    </w:rPr>
  </w:style>
  <w:style w:type="paragraph" w:styleId="DocumentMap">
    <w:name w:val="Document Map"/>
    <w:basedOn w:val="Normal"/>
    <w:qFormat/>
    <w:pPr>
      <w:shd w:fill="000080" w:val="clear"/>
    </w:pPr>
    <w:rPr>
      <w:rFonts w:ascii="Tahoma" w:hAnsi="Tahoma" w:cs="Tahoma"/>
    </w:rPr>
  </w:style>
  <w:style w:type="paragraph" w:styleId="-">
    <w:name w:val="Контракт-пункт"/>
    <w:basedOn w:val="Normal"/>
    <w:qFormat/>
    <w:pPr>
      <w:widowControl/>
      <w:tabs>
        <w:tab w:val="clear" w:pos="709"/>
        <w:tab w:val="left" w:pos="1702" w:leader="none"/>
      </w:tabs>
      <w:spacing w:lineRule="auto" w:line="360"/>
      <w:ind w:left="851" w:right="0" w:hanging="851"/>
      <w:jc w:val="both"/>
    </w:pPr>
    <w:rPr>
      <w:rFonts w:eastAsia="Calibri"/>
      <w:sz w:val="28"/>
      <w:szCs w:val="28"/>
    </w:rPr>
  </w:style>
  <w:style w:type="paragraph" w:styleId="ListBullet3">
    <w:name w:val="List Bullet 3"/>
    <w:basedOn w:val="Normal"/>
    <w:qFormat/>
    <w:pPr>
      <w:widowControl/>
      <w:tabs>
        <w:tab w:val="clear" w:pos="709"/>
        <w:tab w:val="left" w:pos="1418" w:leader="none"/>
      </w:tabs>
      <w:spacing w:lineRule="auto" w:line="360" w:before="120" w:after="0"/>
      <w:ind w:left="0" w:right="0" w:firstLine="720"/>
      <w:jc w:val="both"/>
    </w:pPr>
    <w:rPr>
      <w:rFonts w:eastAsia="Calibri"/>
      <w:i/>
      <w:iCs/>
      <w:sz w:val="24"/>
      <w:szCs w:val="24"/>
    </w:rPr>
  </w:style>
  <w:style w:type="paragraph" w:styleId="FootnoteText">
    <w:name w:val="Footnote Text"/>
    <w:basedOn w:val="Normal"/>
    <w:pPr/>
    <w:rPr/>
  </w:style>
  <w:style w:type="paragraph" w:styleId="Style25">
    <w:name w:val="Знак"/>
    <w:basedOn w:val="Normal"/>
    <w:qFormat/>
    <w:pPr>
      <w:widowControl/>
      <w:spacing w:lineRule="exact" w:line="240" w:before="0" w:after="160"/>
    </w:pPr>
    <w:rPr>
      <w:rFonts w:ascii="Verdana" w:hAnsi="Verdana" w:cs="Verdana"/>
      <w:lang w:val="en-US" w:eastAsia="en-US"/>
    </w:rPr>
  </w:style>
  <w:style w:type="paragraph" w:styleId="BodyTextIndent">
    <w:name w:val="Body Text Indent"/>
    <w:basedOn w:val="Normal"/>
    <w:pPr>
      <w:spacing w:before="0" w:after="120"/>
      <w:ind w:left="283" w:right="0" w:hanging="0"/>
    </w:pPr>
    <w:rPr/>
  </w:style>
  <w:style w:type="paragraph" w:styleId="ConsNormal">
    <w:name w:val="ConsNormal"/>
    <w:qFormat/>
    <w:pPr>
      <w:widowControl/>
      <w:suppressAutoHyphens w:val="true"/>
      <w:kinsoku w:val="true"/>
      <w:overflowPunct w:val="true"/>
      <w:autoSpaceDE w:val="true"/>
      <w:bidi w:val="0"/>
      <w:spacing w:lineRule="auto" w:line="240" w:before="0" w:after="0"/>
      <w:ind w:left="0" w:right="19772" w:firstLine="720"/>
      <w:jc w:val="left"/>
    </w:pPr>
    <w:rPr>
      <w:rFonts w:ascii="Arial" w:hAnsi="Arial" w:eastAsia="Times New Roman" w:cs="Times New Roman"/>
      <w:color w:val="00000A"/>
      <w:kern w:val="0"/>
      <w:sz w:val="32"/>
      <w:szCs w:val="20"/>
      <w:lang w:val="ru-RU" w:eastAsia="en-US" w:bidi="ar-SA"/>
    </w:rPr>
  </w:style>
  <w:style w:type="paragraph" w:styleId="Style26">
    <w:name w:val="Подпункт договора"/>
    <w:basedOn w:val="Normal"/>
    <w:qFormat/>
    <w:pPr>
      <w:widowControl/>
      <w:tabs>
        <w:tab w:val="clear" w:pos="709"/>
        <w:tab w:val="left" w:pos="360" w:leader="none"/>
      </w:tabs>
      <w:jc w:val="both"/>
    </w:pPr>
    <w:rPr>
      <w:rFonts w:ascii="Arial" w:hAnsi="Arial"/>
    </w:rPr>
  </w:style>
  <w:style w:type="paragraph" w:styleId="Style27">
    <w:name w:val="Знак Знак Знак Знак Знак Знак Знак Знак Знак"/>
    <w:basedOn w:val="Normal"/>
    <w:qFormat/>
    <w:pPr>
      <w:widowControl/>
      <w:spacing w:lineRule="exact" w:line="240" w:before="0" w:after="160"/>
      <w:jc w:val="both"/>
    </w:pPr>
    <w:rPr>
      <w:rFonts w:ascii="Verdana" w:hAnsi="Verdana"/>
      <w:sz w:val="22"/>
      <w:lang w:val="en-US" w:eastAsia="en-US"/>
    </w:rPr>
  </w:style>
  <w:style w:type="paragraph" w:styleId="ListParagraph">
    <w:name w:val="List Paragraph"/>
    <w:basedOn w:val="Normal"/>
    <w:qFormat/>
    <w:pPr>
      <w:spacing w:before="0" w:after="0"/>
      <w:ind w:left="720" w:right="0" w:hanging="0"/>
      <w:contextualSpacing/>
    </w:pPr>
    <w:rPr/>
  </w:style>
  <w:style w:type="paragraph" w:styleId="Annotationsubject">
    <w:name w:val="annotation subject"/>
    <w:basedOn w:val="Annotationtext"/>
    <w:qFormat/>
    <w:pPr/>
    <w:rPr>
      <w:b/>
      <w:bCs/>
      <w:lang w:val="x-none" w:eastAsia="x-none"/>
    </w:rPr>
  </w:style>
  <w:style w:type="paragraph" w:styleId="Annotationtext">
    <w:name w:val="annotation text"/>
    <w:basedOn w:val="Normal"/>
    <w:qFormat/>
    <w:pPr/>
    <w:rPr/>
  </w:style>
  <w:style w:type="paragraph" w:styleId="BodyText3">
    <w:name w:val="Body Text 3"/>
    <w:basedOn w:val="Normal"/>
    <w:qFormat/>
    <w:pPr>
      <w:spacing w:before="0" w:after="120"/>
    </w:pPr>
    <w:rPr>
      <w:sz w:val="16"/>
      <w:szCs w:val="16"/>
      <w:lang w:val="x-none" w:eastAsia="x-none"/>
    </w:rPr>
  </w:style>
  <w:style w:type="paragraph" w:styleId="Footer">
    <w:name w:val="Footer"/>
    <w:basedOn w:val="Normal"/>
    <w:pPr>
      <w:tabs>
        <w:tab w:val="clear" w:pos="709"/>
        <w:tab w:val="center" w:pos="4677" w:leader="none"/>
        <w:tab w:val="right" w:pos="9355" w:leader="none"/>
      </w:tabs>
    </w:pPr>
    <w:rPr/>
  </w:style>
  <w:style w:type="paragraph" w:styleId="BodyText2">
    <w:name w:val="Body Text 2"/>
    <w:basedOn w:val="Normal"/>
    <w:qFormat/>
    <w:pPr>
      <w:widowControl/>
      <w:spacing w:lineRule="auto" w:line="480" w:before="0" w:after="120"/>
    </w:pPr>
    <w:rPr>
      <w:sz w:val="24"/>
      <w:szCs w:val="24"/>
    </w:rPr>
  </w:style>
  <w:style w:type="paragraph" w:styleId="BalloonText">
    <w:name w:val="Balloon Text"/>
    <w:basedOn w:val="Normal"/>
    <w:qFormat/>
    <w:pPr/>
    <w:rPr>
      <w:rFonts w:ascii="Tahoma" w:hAnsi="Tahoma" w:cs="Tahoma"/>
      <w:sz w:val="16"/>
      <w:szCs w:val="16"/>
    </w:rPr>
  </w:style>
  <w:style w:type="paragraph" w:styleId="BodyTextIndent2">
    <w:name w:val="Body Text Indent 2"/>
    <w:basedOn w:val="Normal"/>
    <w:qFormat/>
    <w:pPr>
      <w:ind w:left="1843" w:right="0" w:hanging="0"/>
      <w:jc w:val="both"/>
    </w:pPr>
    <w:rPr>
      <w:sz w:val="24"/>
    </w:rPr>
  </w:style>
  <w:style w:type="paragraph" w:styleId="Style28">
    <w:name w:val="Таблицы (моноширинный)"/>
    <w:basedOn w:val="Normal"/>
    <w:next w:val="Normal"/>
    <w:qFormat/>
    <w:pPr>
      <w:jc w:val="both"/>
    </w:pPr>
    <w:rPr>
      <w:rFonts w:ascii="Courier New" w:hAnsi="Courier New" w:cs="Courier New"/>
    </w:rPr>
  </w:style>
  <w:style w:type="paragraph" w:styleId="Title">
    <w:name w:val="Title"/>
    <w:basedOn w:val="Normal"/>
    <w:qFormat/>
    <w:pPr>
      <w:jc w:val="center"/>
    </w:pPr>
    <w:rPr>
      <w:b/>
      <w:bCs/>
      <w:sz w:val="24"/>
      <w:szCs w:val="24"/>
    </w:rPr>
  </w:style>
  <w:style w:type="paragraph" w:styleId="Style29">
    <w:name w:val="Содержимое таблицы"/>
    <w:basedOn w:val="Normal"/>
    <w:qFormat/>
    <w:pPr>
      <w:widowControl w:val="false"/>
      <w:suppressLineNumbers/>
    </w:pPr>
    <w:rPr/>
  </w:style>
  <w:style w:type="paragraph" w:styleId="BodyTextIndent3">
    <w:name w:val="Body Text Indent 3"/>
    <w:basedOn w:val="Normal"/>
    <w:qFormat/>
    <w:pPr>
      <w:widowControl/>
      <w:spacing w:before="0" w:after="120"/>
      <w:ind w:left="283" w:right="0" w:hanging="0"/>
    </w:pPr>
    <w:rPr>
      <w:sz w:val="16"/>
      <w:szCs w:val="16"/>
    </w:rPr>
  </w:style>
  <w:style w:type="paragraph" w:styleId="HTMLPreformatted">
    <w:name w:val="HTML Preformatted"/>
    <w:basedOn w:val="Normal"/>
    <w:qFormat/>
    <w:pPr>
      <w:widowControl/>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rPr>
  </w:style>
  <w:style w:type="paragraph" w:styleId="Style30">
    <w:name w:val="Таблица шапка"/>
    <w:basedOn w:val="Normal"/>
    <w:qFormat/>
    <w:pPr>
      <w:keepNext w:val="true"/>
      <w:widowControl/>
      <w:suppressAutoHyphens w:val="true"/>
      <w:spacing w:lineRule="atLeast" w:line="100" w:before="40" w:after="40"/>
      <w:ind w:left="57" w:right="57" w:hanging="0"/>
    </w:pPr>
    <w:rPr>
      <w:sz w:val="22"/>
      <w:lang w:eastAsia="zh-CN"/>
    </w:rPr>
  </w:style>
  <w:style w:type="paragraph" w:styleId="BlockText">
    <w:name w:val="Block Text"/>
    <w:basedOn w:val="Normal"/>
    <w:qFormat/>
    <w:pPr>
      <w:ind w:left="-108" w:right="-108" w:hanging="0"/>
      <w:jc w:val="center"/>
    </w:pPr>
    <w:rPr/>
  </w:style>
  <w:style w:type="paragraph" w:styleId="Footnotetext1">
    <w:name w:val="footnote text1"/>
    <w:basedOn w:val="Normal"/>
    <w:qFormat/>
    <w:pPr/>
    <w:rPr/>
  </w:style>
  <w:style w:type="paragraph" w:styleId="Style31">
    <w:name w:val="Содержимое списка"/>
    <w:basedOn w:val="Normal"/>
    <w:qFormat/>
    <w:pPr>
      <w:ind w:left="567" w:right="0" w:hanging="0"/>
    </w:pPr>
    <w:rPr/>
  </w:style>
  <w:style w:type="paragraph" w:styleId="Style32">
    <w:name w:val="Заголовок таблицы"/>
    <w:basedOn w:val="Style29"/>
    <w:qFormat/>
    <w:pPr/>
    <w:rPr/>
  </w:style>
  <w:style w:type="paragraph" w:styleId="Style33">
    <w:name w:val="Абзац списка"/>
    <w:basedOn w:val="Normal"/>
    <w:qFormat/>
    <w:pPr>
      <w:spacing w:lineRule="auto" w:line="252" w:before="0" w:after="160"/>
      <w:ind w:left="720" w:right="0" w:hanging="0"/>
      <w:contextualSpacing/>
      <w:jc w:val="both"/>
    </w:pPr>
    <w:rPr>
      <w:rFonts w:eastAsia="Calibri"/>
      <w:sz w:val="28"/>
      <w:szCs w:val="22"/>
    </w:rPr>
  </w:style>
  <w:style w:type="paragraph" w:styleId="HTML1">
    <w:name w:val="Стандартный HTML"/>
    <w:basedOn w:val="Normal"/>
    <w:qFormat/>
    <w:pPr>
      <w:tabs>
        <w:tab w:val="clear" w:pos="709"/>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ourier New" w:cs="Courier New"/>
      <w:sz w:val="20"/>
      <w:szCs w:val="20"/>
      <w:lang w:val="ru-RU"/>
    </w:rPr>
  </w:style>
  <w:style w:type="numbering" w:styleId="Style34">
    <w:name w:val="Без списка"/>
    <w:qFormat/>
  </w:style>
  <w:style w:type="numbering" w:styleId="WW8Num7">
    <w:name w:val="WW8Num7"/>
    <w:qFormat/>
  </w:style>
  <w:style w:type="numbering" w:styleId="WW8Num3">
    <w:name w:val="WW8Num3"/>
    <w:qFormat/>
  </w:style>
  <w:style w:type="numbering" w:styleId="WW8Num2">
    <w:name w:val="WW8Num2"/>
    <w:qFormat/>
  </w:style>
  <w:style w:type="numbering" w:styleId="WW8Num6">
    <w:name w:val="WW8Num6"/>
    <w:qFormat/>
  </w:style>
  <w:style w:type="numbering" w:styleId="WW8Num5">
    <w:name w:val="WW8Num5"/>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yperlink" Target="mailto:medvedev@aldan.drsk.ru" TargetMode="External"/><Relationship Id="rId6" Type="http://schemas.openxmlformats.org/officeDocument/2006/relationships/hyperlink" Target="mailto:doc@aldan.drsk.ru" TargetMode="External"/><Relationship Id="rId7" Type="http://schemas.openxmlformats.org/officeDocument/2006/relationships/footer" Target="footer1.xml"/><Relationship Id="rId8" Type="http://schemas.openxmlformats.org/officeDocument/2006/relationships/header" Target="head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footnotes" Target="footnotes.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1323</TotalTime>
  <Application>AlterOffice/3.4.0.9$Linux_X86_64 LibreOffice_project/b8daf9e823b1a5463a2f48435ddc2e8696e7d4fc</Application>
  <AppVersion>15.0000</AppVersion>
  <Pages>22</Pages>
  <Words>7619</Words>
  <Characters>53276</Characters>
  <CharactersWithSpaces>61138</CharactersWithSpaces>
  <Paragraphs>420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2024-02-09T13:53:01Z</dcterms:created>
  <dc:creator>derevtsova_ts</dc:creator>
  <dc:description/>
  <dc:language>ru-RU</dc:language>
  <cp:lastModifiedBy>derevtsova_ts</cp:lastModifiedBy>
  <cp:lastPrinted>2025-11-07T11:35:29Z</cp:lastPrinted>
  <dcterms:modified xsi:type="dcterms:W3CDTF">2025-12-29T11:20:25Z</dcterms:modified>
  <cp:revision>97</cp:revision>
  <dc:subject/>
  <dc:title/>
</cp:coreProperties>
</file>